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进一步全面深化改革，打造中国式现代化的CBD范例</w:t>
      </w:r>
      <w:bookmarkStart w:id="0" w:name="_GoBack"/>
      <w:bookmarkEnd w:id="0"/>
    </w:p>
    <w:p>
      <w:pPr>
        <w:ind w:firstLine="0" w:firstLineChars="0"/>
      </w:pPr>
    </w:p>
    <w:p>
      <w:pPr>
        <w:ind w:firstLine="0" w:firstLineChars="0"/>
        <w:rPr>
          <w:sz w:val="36"/>
          <w:szCs w:val="36"/>
        </w:rPr>
      </w:pPr>
      <w:r>
        <w:rPr>
          <w:sz w:val="36"/>
          <w:szCs w:val="36"/>
        </w:rPr>
        <w:t>同志们：</w:t>
      </w:r>
    </w:p>
    <w:p>
      <w:pPr>
        <w:ind w:firstLine="223" w:firstLineChars="62"/>
        <w:rPr>
          <w:sz w:val="36"/>
          <w:szCs w:val="36"/>
        </w:rPr>
      </w:pPr>
      <w:r>
        <w:rPr>
          <w:rFonts w:hint="eastAsia"/>
          <w:sz w:val="36"/>
          <w:szCs w:val="36"/>
        </w:rPr>
        <w:t xml:space="preserve"> </w:t>
      </w:r>
      <w:r>
        <w:rPr>
          <w:sz w:val="36"/>
          <w:szCs w:val="36"/>
        </w:rPr>
        <w:t xml:space="preserve">  7月</w:t>
      </w:r>
      <w:r>
        <w:rPr>
          <w:rFonts w:hint="eastAsia"/>
          <w:sz w:val="36"/>
          <w:szCs w:val="36"/>
        </w:rPr>
        <w:t>15日至18日，党的二十届三中全会在北京胜利召开。学习好贯彻好这次全会精神，是当前和今后一个时期全党全国的一项重大政治任务。今天，结合近期学习体会和思考，我主要讲四方面内容。</w:t>
      </w:r>
    </w:p>
    <w:p>
      <w:pPr>
        <w:pStyle w:val="3"/>
        <w:ind w:firstLine="720"/>
        <w:rPr>
          <w:sz w:val="36"/>
          <w:szCs w:val="36"/>
        </w:rPr>
      </w:pPr>
      <w:r>
        <w:rPr>
          <w:rFonts w:hint="eastAsia"/>
          <w:sz w:val="36"/>
          <w:szCs w:val="36"/>
        </w:rPr>
        <w:t>一、深刻理解全会的重要意义</w:t>
      </w:r>
    </w:p>
    <w:p>
      <w:pPr>
        <w:ind w:firstLine="720"/>
        <w:rPr>
          <w:rFonts w:ascii="楷体_GB2312" w:eastAsia="楷体_GB2312"/>
          <w:sz w:val="36"/>
          <w:szCs w:val="36"/>
        </w:rPr>
      </w:pPr>
      <w:r>
        <w:rPr>
          <w:rFonts w:hint="eastAsia" w:ascii="楷体_GB2312" w:eastAsia="楷体_GB2312"/>
          <w:sz w:val="36"/>
          <w:szCs w:val="36"/>
        </w:rPr>
        <w:t>此次全会是新的历史起点上进一步全面深化改革、推进中国式现代化的总动员、总部署。</w:t>
      </w:r>
    </w:p>
    <w:p>
      <w:pPr>
        <w:ind w:firstLine="723"/>
        <w:rPr>
          <w:sz w:val="36"/>
          <w:szCs w:val="36"/>
        </w:rPr>
      </w:pPr>
      <w:r>
        <w:rPr>
          <w:rFonts w:hint="eastAsia"/>
          <w:b/>
          <w:sz w:val="36"/>
          <w:szCs w:val="36"/>
        </w:rPr>
        <w:t>全会通过的《中共中央关于进一步全面深化改革、推进中国式现代化的决定》</w:t>
      </w:r>
      <w:r>
        <w:rPr>
          <w:rFonts w:hint="eastAsia"/>
          <w:sz w:val="36"/>
          <w:szCs w:val="36"/>
        </w:rPr>
        <w:t>，全面贯彻习近平新时代中国特色社会主义思想，深入贯彻党的二十大会议精神，确立继续完善和发展中国特色社会主义制度、推进国家治理体系和治理能力现代化的总目标，根据党在新时代新征程的使命任务和战略安排，对进一步全面深化改革、推进中国式现代化作出系统部署，既是党的十一届三中全会以来全面深化改革的实践续篇，也是新征程推进中国式现代化的时代新篇，是党的历史上又一重要纲领性文献。</w:t>
      </w:r>
    </w:p>
    <w:p>
      <w:pPr>
        <w:ind w:firstLine="723"/>
        <w:rPr>
          <w:sz w:val="36"/>
          <w:szCs w:val="36"/>
        </w:rPr>
      </w:pPr>
      <w:r>
        <w:rPr>
          <w:rFonts w:hint="eastAsia"/>
          <w:b/>
          <w:sz w:val="36"/>
          <w:szCs w:val="36"/>
        </w:rPr>
        <w:t>习近平总书记在全会上的报告和重要讲话</w:t>
      </w:r>
      <w:r>
        <w:rPr>
          <w:rFonts w:hint="eastAsia"/>
          <w:sz w:val="36"/>
          <w:szCs w:val="36"/>
        </w:rPr>
        <w:t>，全面总结了一年多来中央政治局的工作，深刻阐述了进一步全面深化改革、推进中国式现代化的重大意义、总体要求、重要措施、根本保证等重大问题，并对贯彻落实全会精神提出明确要求。</w:t>
      </w:r>
    </w:p>
    <w:p>
      <w:pPr>
        <w:ind w:firstLine="723"/>
        <w:rPr>
          <w:sz w:val="36"/>
          <w:szCs w:val="36"/>
        </w:rPr>
      </w:pPr>
      <w:r>
        <w:rPr>
          <w:rFonts w:hint="eastAsia"/>
          <w:b/>
          <w:sz w:val="36"/>
          <w:szCs w:val="36"/>
        </w:rPr>
        <w:t>全会取得的重要成果、作出的重大部署，</w:t>
      </w:r>
      <w:r>
        <w:rPr>
          <w:rFonts w:hint="eastAsia"/>
          <w:sz w:val="36"/>
          <w:szCs w:val="36"/>
        </w:rPr>
        <w:t>充分体现了以习近平同志为核心的党中央坚定不移高举改革开放旗帜的坚强决心，对于动员全党全军全国各族人民团结奋斗、锐意进取，以进一步全面深化改革开辟中国式现代化广阔前景，实现第二个百年奋斗目标、实现中华民族伟大复兴的中国梦，具有重大意义。</w:t>
      </w:r>
    </w:p>
    <w:p>
      <w:pPr>
        <w:ind w:firstLine="720"/>
        <w:rPr>
          <w:rFonts w:ascii="黑体" w:hAnsi="黑体" w:eastAsia="黑体"/>
          <w:sz w:val="36"/>
          <w:szCs w:val="36"/>
        </w:rPr>
      </w:pPr>
      <w:r>
        <w:rPr>
          <w:rFonts w:hint="eastAsia" w:ascii="黑体" w:hAnsi="黑体" w:eastAsia="黑体"/>
          <w:sz w:val="36"/>
          <w:szCs w:val="36"/>
        </w:rPr>
        <w:t>二、深刻认识习</w:t>
      </w:r>
      <w:r>
        <w:rPr>
          <w:rFonts w:hint="eastAsia" w:ascii="黑体" w:hAnsi="黑体" w:eastAsia="黑体" w:cs="楷体_GB2312"/>
          <w:sz w:val="36"/>
          <w:szCs w:val="36"/>
        </w:rPr>
        <w:t>近平</w:t>
      </w:r>
      <w:r>
        <w:rPr>
          <w:rFonts w:hint="eastAsia" w:ascii="黑体" w:hAnsi="黑体" w:eastAsia="黑体"/>
          <w:sz w:val="36"/>
          <w:szCs w:val="36"/>
        </w:rPr>
        <w:t>总书记重要讲话精神</w:t>
      </w:r>
    </w:p>
    <w:p>
      <w:pPr>
        <w:ind w:firstLine="720"/>
        <w:rPr>
          <w:sz w:val="36"/>
          <w:szCs w:val="36"/>
        </w:rPr>
      </w:pPr>
      <w:r>
        <w:rPr>
          <w:sz w:val="36"/>
          <w:szCs w:val="36"/>
        </w:rPr>
        <w:t>习近平总书记在全会上发表重要讲话，深刻回答了进一步全面深化改革、推进中国式现代化的一系列方向性、根本性重大问题，是全会精神的“纲”，必须深入学习、深刻领会。</w:t>
      </w:r>
    </w:p>
    <w:p>
      <w:pPr>
        <w:ind w:firstLine="720"/>
        <w:rPr>
          <w:rFonts w:ascii="楷体_GB2312" w:eastAsia="楷体_GB2312"/>
          <w:sz w:val="36"/>
          <w:szCs w:val="36"/>
        </w:rPr>
      </w:pPr>
      <w:r>
        <w:rPr>
          <w:rFonts w:hint="eastAsia" w:ascii="楷体_GB2312" w:eastAsia="楷体_GB2312"/>
          <w:sz w:val="36"/>
          <w:szCs w:val="36"/>
        </w:rPr>
        <w:t>一要深刻认识党的二十届二中全会以来党和国家事业取得的重大成就。</w:t>
      </w:r>
    </w:p>
    <w:p>
      <w:pPr>
        <w:ind w:firstLine="720"/>
        <w:rPr>
          <w:sz w:val="36"/>
          <w:szCs w:val="36"/>
        </w:rPr>
      </w:pPr>
      <w:r>
        <w:rPr>
          <w:rFonts w:hint="eastAsia"/>
          <w:sz w:val="36"/>
          <w:szCs w:val="36"/>
        </w:rPr>
        <w:t>面对严峻复杂的国际环境和艰巨繁重的国内改革发展稳定任务，以习近平同志为核心的党中央团结带领全党全国各族人民，认真落实党的二十大和二十届一中、二中全会精神，完整准确全面贯彻新发展理念，坚持稳中求进工作总基调，统筹推进“五位一体”总体布局、协调推进“四个全面”战略布局，统筹国内国际两个大局，统筹发展和安全，实现经济回升向好，全面建设社会主义现代化国家迈出坚实步伐。</w:t>
      </w:r>
    </w:p>
    <w:p>
      <w:pPr>
        <w:ind w:firstLine="720"/>
        <w:rPr>
          <w:sz w:val="36"/>
          <w:szCs w:val="36"/>
        </w:rPr>
      </w:pPr>
      <w:r>
        <w:rPr>
          <w:rFonts w:hint="eastAsia"/>
          <w:sz w:val="36"/>
          <w:szCs w:val="36"/>
        </w:rPr>
        <w:t>这一年多来，经济发展稳中求进，去年和今年上半年国内生产总值增速分别达到5.2%、5.0%；科技创新实现新突破，全球首座第四代核电站商运投产，第一颗6G卫星发射成功，C919大飞机实现商飞，国产大型邮轮完成试航，集成电路、人工智能等新兴产业在困境中逆势发展，新能源汽车为全球汽车产业增添新动力，一批高端化、智能化、绿色化新型支柱产业快速崛起；大国外交取得新进展，成功举办中国共产党与世界政党高层对话会等国际峰会，促成伊朗、沙特历史性和解，促成巴勒斯坦14个派别签署结束分裂、加强团结的《北京宣言》，赢得国际社会广泛赞誉。</w:t>
      </w:r>
    </w:p>
    <w:p>
      <w:pPr>
        <w:ind w:firstLine="720"/>
        <w:rPr>
          <w:rFonts w:ascii="楷体_GB2312" w:eastAsia="楷体_GB2312"/>
          <w:sz w:val="36"/>
          <w:szCs w:val="36"/>
        </w:rPr>
      </w:pPr>
      <w:r>
        <w:rPr>
          <w:rFonts w:hint="eastAsia" w:ascii="楷体_GB2312" w:eastAsia="楷体_GB2312"/>
          <w:sz w:val="36"/>
          <w:szCs w:val="36"/>
        </w:rPr>
        <w:t>二要深刻认识全会主题。</w:t>
      </w:r>
    </w:p>
    <w:p>
      <w:pPr>
        <w:ind w:firstLine="720"/>
        <w:rPr>
          <w:sz w:val="36"/>
          <w:szCs w:val="36"/>
        </w:rPr>
      </w:pPr>
      <w:r>
        <w:rPr>
          <w:sz w:val="36"/>
          <w:szCs w:val="36"/>
        </w:rPr>
        <w:t>本次全会的主题是</w:t>
      </w:r>
      <w:r>
        <w:rPr>
          <w:b/>
          <w:sz w:val="36"/>
          <w:szCs w:val="36"/>
        </w:rPr>
        <w:t>：进一步全面深化改革、推进中国式现代化</w:t>
      </w:r>
      <w:r>
        <w:rPr>
          <w:sz w:val="36"/>
          <w:szCs w:val="36"/>
        </w:rPr>
        <w:t>。习近平总书记指出，</w:t>
      </w:r>
      <w:r>
        <w:rPr>
          <w:rFonts w:hint="eastAsia"/>
          <w:sz w:val="36"/>
          <w:szCs w:val="36"/>
        </w:rPr>
        <w:t>新征程上，靠什么来进一步凝心聚力、汇聚起推进中华民族伟大复兴的强大力量?答案就是靠中国式现代化。中国式现代化的理论和实践，打破了现代化就是西方化的迷思，开辟的是人类迈向现代化的新道路，开创的是人类文明新形态。进一步全面深化改革，必须紧紧围绕推进中国式现代化来展开。</w:t>
      </w:r>
    </w:p>
    <w:p>
      <w:pPr>
        <w:ind w:firstLine="720"/>
        <w:rPr>
          <w:sz w:val="36"/>
          <w:szCs w:val="36"/>
        </w:rPr>
      </w:pPr>
      <w:r>
        <w:rPr>
          <w:rFonts w:hint="eastAsia"/>
          <w:sz w:val="36"/>
          <w:szCs w:val="36"/>
        </w:rPr>
        <w:t>全会《决定》提出</w:t>
      </w:r>
      <w:r>
        <w:rPr>
          <w:rFonts w:hint="eastAsia" w:ascii="黑体" w:hAnsi="黑体" w:eastAsia="黑体"/>
          <w:sz w:val="36"/>
          <w:szCs w:val="36"/>
        </w:rPr>
        <w:t>“七个聚焦”</w:t>
      </w:r>
      <w:r>
        <w:rPr>
          <w:rFonts w:hint="eastAsia"/>
          <w:sz w:val="36"/>
          <w:szCs w:val="36"/>
        </w:rPr>
        <w:t>，从总体上囊括了推进中国式现代化的战略重点，为进一步全面深化改革指明了方向。（</w:t>
      </w:r>
      <w:r>
        <w:rPr>
          <w:rFonts w:hint="eastAsia" w:ascii="楷体_GB2312" w:eastAsia="楷体_GB2312"/>
          <w:szCs w:val="32"/>
        </w:rPr>
        <w:t>聚焦构建高水平社会主义市场经济体制、聚焦发展全过程人民民主、聚焦建设社会主义文化强国、聚焦提高人民生活品质、聚焦建设美丽中国、聚焦建设更高水平平安中国、聚焦提高党的领导水平和长期执政能力</w:t>
      </w:r>
      <w:r>
        <w:rPr>
          <w:rFonts w:hint="eastAsia"/>
          <w:sz w:val="36"/>
          <w:szCs w:val="36"/>
        </w:rPr>
        <w:t>）</w:t>
      </w:r>
    </w:p>
    <w:p>
      <w:pPr>
        <w:ind w:firstLine="720"/>
        <w:rPr>
          <w:rFonts w:ascii="楷体_GB2312" w:eastAsia="楷体_GB2312"/>
          <w:sz w:val="36"/>
          <w:szCs w:val="36"/>
        </w:rPr>
      </w:pPr>
      <w:r>
        <w:rPr>
          <w:rFonts w:hint="eastAsia" w:ascii="楷体_GB2312" w:eastAsia="楷体_GB2312"/>
          <w:sz w:val="36"/>
          <w:szCs w:val="36"/>
        </w:rPr>
        <w:t>三要深刻认识进一步全面深化改革的重要性、必要性、重大原则和重大问题。</w:t>
      </w:r>
    </w:p>
    <w:p>
      <w:pPr>
        <w:ind w:firstLine="720"/>
        <w:rPr>
          <w:sz w:val="36"/>
          <w:szCs w:val="36"/>
        </w:rPr>
      </w:pPr>
      <w:r>
        <w:rPr>
          <w:rFonts w:hint="eastAsia"/>
          <w:sz w:val="36"/>
          <w:szCs w:val="36"/>
        </w:rPr>
        <w:t>《决定》在总结新时代全面深化改革重大成就的基础上，从制度建设、发展理念、价值立场、风险挑战、大国担当、党的建设等6个方面，用</w:t>
      </w:r>
      <w:r>
        <w:rPr>
          <w:rFonts w:hint="eastAsia" w:ascii="黑体" w:hAnsi="黑体" w:eastAsia="黑体"/>
          <w:sz w:val="36"/>
          <w:szCs w:val="36"/>
        </w:rPr>
        <w:t>“六个必然要求”</w:t>
      </w:r>
      <w:r>
        <w:rPr>
          <w:rFonts w:hint="eastAsia"/>
          <w:sz w:val="36"/>
          <w:szCs w:val="36"/>
        </w:rPr>
        <w:t>集中阐述了进一步全面深化改革的重要性和必要性。（</w:t>
      </w:r>
      <w:r>
        <w:rPr>
          <w:rFonts w:hint="eastAsia" w:ascii="楷体_GB2312" w:eastAsia="楷体_GB2312"/>
          <w:szCs w:val="32"/>
        </w:rPr>
        <w:t>全面深化改革是坚持和完善中国特色社会主义制度、推进国家治理体系和治理能力现代化的必然要求；是贯彻新发展理念、更好适应我国社会主要矛盾变化的必然要求；是坚持以人民为中心、让现代化建设成果更多更公平惠及全体人民的必然要求；是应对重大风险挑战、推动党和国家事业行稳致远的必然要求；是推动构建人类命运共同体、在百年变局加速演进中赢得战略主动的必然要求；是深入推进新时代党的建设新的伟大工程建设更加坚强有力的马克思主义政党的必然要求</w:t>
      </w:r>
      <w:r>
        <w:rPr>
          <w:rFonts w:hint="eastAsia"/>
          <w:sz w:val="36"/>
          <w:szCs w:val="36"/>
        </w:rPr>
        <w:t>）</w:t>
      </w:r>
    </w:p>
    <w:p>
      <w:pPr>
        <w:ind w:firstLine="720"/>
        <w:rPr>
          <w:rFonts w:cs="Times New Roman"/>
          <w:sz w:val="36"/>
          <w:szCs w:val="36"/>
        </w:rPr>
      </w:pPr>
      <w:r>
        <w:rPr>
          <w:rFonts w:hint="eastAsia"/>
          <w:sz w:val="36"/>
          <w:szCs w:val="36"/>
        </w:rPr>
        <w:t>习近平总书记在对《决定》作说明时又进一步对全面深化改革的必要性作了概括凝练，提出</w:t>
      </w:r>
      <w:r>
        <w:rPr>
          <w:rFonts w:hint="eastAsia" w:ascii="黑体" w:hAnsi="黑体" w:eastAsia="黑体"/>
          <w:sz w:val="36"/>
          <w:szCs w:val="36"/>
        </w:rPr>
        <w:t>“四个迫切需要”</w:t>
      </w:r>
      <w:r>
        <w:rPr>
          <w:rFonts w:hint="eastAsia" w:ascii="楷体_GB2312" w:hAnsi="黑体" w:eastAsia="楷体_GB2312"/>
          <w:szCs w:val="32"/>
        </w:rPr>
        <w:t>（</w:t>
      </w:r>
      <w:r>
        <w:rPr>
          <w:rFonts w:hint="eastAsia" w:ascii="楷体_GB2312" w:eastAsia="楷体_GB2312"/>
          <w:szCs w:val="32"/>
        </w:rPr>
        <w:t>凝聚人心、汇聚力量，实现新时代新征程党的中心任务的迫切需要；完善和发展中国特色社会主义制度、推进国家治理体系和治理能力现代化的迫切需要；推动高质量发展、更好适应我国社会主要矛盾变化的迫切需要；应对重大风险挑战、推动党和国家事业行稳致远的迫切需要</w:t>
      </w:r>
      <w:r>
        <w:rPr>
          <w:rFonts w:hint="eastAsia" w:ascii="楷体_GB2312" w:hAnsi="黑体" w:eastAsia="楷体_GB2312"/>
          <w:szCs w:val="32"/>
        </w:rPr>
        <w:t>）</w:t>
      </w:r>
      <w:r>
        <w:rPr>
          <w:rFonts w:hint="eastAsia" w:ascii="楷体_GB2312" w:hAnsi="黑体" w:eastAsia="楷体_GB2312"/>
          <w:sz w:val="36"/>
          <w:szCs w:val="36"/>
        </w:rPr>
        <w:t>。</w:t>
      </w:r>
      <w:r>
        <w:rPr>
          <w:rFonts w:cs="Times New Roman"/>
          <w:sz w:val="36"/>
          <w:szCs w:val="36"/>
        </w:rPr>
        <w:t xml:space="preserve">要把党的二十大作出的战略部署落到实处，把中国式现代化蓝图变为现实，根本在于进一步全面深化改革，不断完善各方面体制机制，不断把我国制度优势更好转化为国家治理效能。 </w:t>
      </w:r>
    </w:p>
    <w:p>
      <w:pPr>
        <w:ind w:firstLine="720"/>
        <w:rPr>
          <w:rFonts w:cs="Times New Roman"/>
          <w:sz w:val="36"/>
          <w:szCs w:val="36"/>
        </w:rPr>
      </w:pPr>
      <w:r>
        <w:rPr>
          <w:rFonts w:hint="eastAsia" w:cs="Times New Roman"/>
          <w:sz w:val="36"/>
          <w:szCs w:val="36"/>
        </w:rPr>
        <w:t>《决定》深入系统总结改革开放以来特别是新时代全面深化改革的宝贵经验，提炼形成指导进一步全面深化改革的</w:t>
      </w:r>
      <w:r>
        <w:rPr>
          <w:rFonts w:hint="eastAsia" w:ascii="黑体" w:hAnsi="黑体" w:eastAsia="黑体" w:cs="Times New Roman"/>
          <w:sz w:val="36"/>
          <w:szCs w:val="36"/>
        </w:rPr>
        <w:t>“六个坚持”</w:t>
      </w:r>
      <w:r>
        <w:rPr>
          <w:rFonts w:hint="eastAsia" w:cs="Times New Roman"/>
          <w:sz w:val="36"/>
          <w:szCs w:val="36"/>
        </w:rPr>
        <w:t>重大原则，这是我们党不断深化对改革的规律性认识的重大成果（</w:t>
      </w:r>
      <w:r>
        <w:rPr>
          <w:rFonts w:hint="eastAsia" w:ascii="楷体_GB2312" w:eastAsia="楷体_GB2312" w:cs="Times New Roman"/>
          <w:sz w:val="36"/>
          <w:szCs w:val="36"/>
        </w:rPr>
        <w:t>坚持党的全面领导，坚持以人民为中心，坚持守正创新，坚持以制度建设为主线，坚持全面依法治国，坚持系统观念</w:t>
      </w:r>
      <w:r>
        <w:rPr>
          <w:rFonts w:hint="eastAsia" w:cs="Times New Roman"/>
          <w:sz w:val="36"/>
          <w:szCs w:val="36"/>
        </w:rPr>
        <w:t>）。“六个坚持”既是“过去我们为什么能够成功”的深刻总结，更是“未来我们怎样才能继续成功”的行动指南，我们必须严格遵循、长期坚持。</w:t>
      </w:r>
    </w:p>
    <w:p>
      <w:pPr>
        <w:ind w:firstLine="720"/>
        <w:rPr>
          <w:rFonts w:cs="Times New Roman"/>
          <w:sz w:val="36"/>
          <w:szCs w:val="36"/>
        </w:rPr>
      </w:pPr>
      <w:r>
        <w:rPr>
          <w:rFonts w:hint="eastAsia" w:cs="Times New Roman"/>
          <w:sz w:val="36"/>
          <w:szCs w:val="36"/>
        </w:rPr>
        <w:t>习近平总书记强调，要在推进改革中</w:t>
      </w:r>
      <w:r>
        <w:rPr>
          <w:rFonts w:hint="eastAsia" w:cs="Times New Roman"/>
          <w:b/>
          <w:sz w:val="36"/>
          <w:szCs w:val="36"/>
        </w:rPr>
        <w:t>把握好五方面重大问题</w:t>
      </w:r>
      <w:r>
        <w:rPr>
          <w:rFonts w:hint="eastAsia" w:cs="Times New Roman"/>
          <w:sz w:val="36"/>
          <w:szCs w:val="36"/>
        </w:rPr>
        <w:t>:</w:t>
      </w:r>
      <w:r>
        <w:rPr>
          <w:rFonts w:hint="eastAsia" w:cs="Times New Roman"/>
          <w:b/>
          <w:sz w:val="36"/>
          <w:szCs w:val="36"/>
        </w:rPr>
        <w:t>一是全面总结经验，坚持正确方向</w:t>
      </w:r>
      <w:r>
        <w:rPr>
          <w:rFonts w:hint="eastAsia" w:cs="Times New Roman"/>
          <w:sz w:val="36"/>
          <w:szCs w:val="36"/>
        </w:rPr>
        <w:t>。既不能走封闭僵化的老路，更不能走改旗易帜的邪路。</w:t>
      </w:r>
      <w:r>
        <w:rPr>
          <w:rFonts w:hint="eastAsia" w:cs="Times New Roman"/>
          <w:b/>
          <w:sz w:val="36"/>
          <w:szCs w:val="36"/>
        </w:rPr>
        <w:t>二是紧紧围绕主题，坚持问题导向</w:t>
      </w:r>
      <w:r>
        <w:rPr>
          <w:rFonts w:hint="eastAsia" w:cs="Times New Roman"/>
          <w:sz w:val="36"/>
          <w:szCs w:val="36"/>
        </w:rPr>
        <w:t>。奔着问题去、盯着问题改，坚决破除那些妨碍推进中国式现代化的思想观念和体制机制弊端。</w:t>
      </w:r>
      <w:r>
        <w:rPr>
          <w:rFonts w:hint="eastAsia" w:cs="Times New Roman"/>
          <w:b/>
          <w:sz w:val="36"/>
          <w:szCs w:val="36"/>
        </w:rPr>
        <w:t>三是突出改革重点，彰显改革成色。</w:t>
      </w:r>
      <w:r>
        <w:rPr>
          <w:rFonts w:hint="eastAsia" w:cs="Times New Roman"/>
          <w:sz w:val="36"/>
          <w:szCs w:val="36"/>
        </w:rPr>
        <w:t>《决定》必须更加突出重点，把重心放在事关中国式现代化具有战略性的重大改革举措上，不能搞成各方面具体工作举措的拼盘。</w:t>
      </w:r>
      <w:r>
        <w:rPr>
          <w:rFonts w:hint="eastAsia" w:cs="Times New Roman"/>
          <w:b/>
          <w:sz w:val="36"/>
          <w:szCs w:val="36"/>
        </w:rPr>
        <w:t>四是坚持人民至上，把牢价值取向。</w:t>
      </w:r>
      <w:r>
        <w:rPr>
          <w:rFonts w:hint="eastAsia" w:cs="Times New Roman"/>
          <w:sz w:val="36"/>
          <w:szCs w:val="36"/>
        </w:rPr>
        <w:t>我们抓改革、促发展，归根到底就是为了让人民过上更好的日子。</w:t>
      </w:r>
      <w:r>
        <w:rPr>
          <w:rFonts w:hint="eastAsia" w:cs="Times New Roman"/>
          <w:b/>
          <w:sz w:val="36"/>
          <w:szCs w:val="36"/>
        </w:rPr>
        <w:t>五是注重系统集成，加强整体谋划。</w:t>
      </w:r>
      <w:r>
        <w:rPr>
          <w:rFonts w:hint="eastAsia" w:cs="Times New Roman"/>
          <w:sz w:val="36"/>
          <w:szCs w:val="36"/>
        </w:rPr>
        <w:t>现在谋划进一步全面深化改革，要考虑的各种矛盾及其关系更加错综复杂，越是这样，越要搞好系统集成。</w:t>
      </w:r>
    </w:p>
    <w:p>
      <w:pPr>
        <w:pStyle w:val="3"/>
        <w:ind w:firstLine="720"/>
        <w:rPr>
          <w:sz w:val="36"/>
          <w:szCs w:val="36"/>
        </w:rPr>
      </w:pPr>
      <w:r>
        <w:rPr>
          <w:sz w:val="36"/>
          <w:szCs w:val="36"/>
        </w:rPr>
        <w:t>三、全面准确理解《决定》提出的进一步全面深化改革重大举措</w:t>
      </w:r>
    </w:p>
    <w:p>
      <w:pPr>
        <w:ind w:firstLine="720"/>
        <w:rPr>
          <w:sz w:val="36"/>
          <w:szCs w:val="36"/>
        </w:rPr>
      </w:pPr>
      <w:r>
        <w:rPr>
          <w:rFonts w:hint="eastAsia"/>
          <w:sz w:val="36"/>
          <w:szCs w:val="36"/>
        </w:rPr>
        <w:t>全会通过的《决定》，除引言和结束语外，分三大板块、15个部分，主要按领域和条目来谋篇布局。</w:t>
      </w:r>
      <w:r>
        <w:rPr>
          <w:rFonts w:hint="eastAsia"/>
          <w:b/>
          <w:sz w:val="36"/>
          <w:szCs w:val="36"/>
        </w:rPr>
        <w:t>第一部分构成第一板块，是总论</w:t>
      </w:r>
      <w:r>
        <w:rPr>
          <w:rFonts w:hint="eastAsia"/>
          <w:sz w:val="36"/>
          <w:szCs w:val="36"/>
        </w:rPr>
        <w:t>:主要阐述进一步全面深化改革、推进中国式现代化的重大意义和总体要求。</w:t>
      </w:r>
      <w:r>
        <w:rPr>
          <w:rFonts w:hint="eastAsia"/>
          <w:b/>
          <w:sz w:val="36"/>
          <w:szCs w:val="36"/>
        </w:rPr>
        <w:t>第二至第十四部分构成第二板块，是分论</w:t>
      </w:r>
      <w:r>
        <w:rPr>
          <w:rFonts w:hint="eastAsia"/>
          <w:sz w:val="36"/>
          <w:szCs w:val="36"/>
        </w:rPr>
        <w:t>，主要从经济、政治、文化、社会、生态文明、国家安全、国防和军队等方面部署改革。</w:t>
      </w:r>
      <w:r>
        <w:rPr>
          <w:rFonts w:hint="eastAsia"/>
          <w:b/>
          <w:sz w:val="36"/>
          <w:szCs w:val="36"/>
        </w:rPr>
        <w:t>第十五部分构成第三板块，</w:t>
      </w:r>
      <w:r>
        <w:rPr>
          <w:rFonts w:hint="eastAsia"/>
          <w:sz w:val="36"/>
          <w:szCs w:val="36"/>
        </w:rPr>
        <w:t>主要讲加强党对改革的领导、深化党的建设制度改革、党风廉政建设和反腐败斗争。《决定》内容条目采用通篇排序，开列60条，共提出300多项改革举措。《决定》提出，到 2029 年中华人民共和国成立八十周年时，完成确定的改革任务。</w:t>
      </w:r>
    </w:p>
    <w:p>
      <w:pPr>
        <w:ind w:firstLine="720"/>
        <w:rPr>
          <w:sz w:val="36"/>
          <w:szCs w:val="36"/>
        </w:rPr>
      </w:pPr>
      <w:r>
        <w:rPr>
          <w:rFonts w:hint="eastAsia"/>
          <w:sz w:val="36"/>
          <w:szCs w:val="36"/>
        </w:rPr>
        <w:t>结合C</w:t>
      </w:r>
      <w:r>
        <w:rPr>
          <w:sz w:val="36"/>
          <w:szCs w:val="36"/>
        </w:rPr>
        <w:t>BD和企业发展</w:t>
      </w:r>
      <w:r>
        <w:rPr>
          <w:rFonts w:hint="eastAsia"/>
          <w:sz w:val="36"/>
          <w:szCs w:val="36"/>
        </w:rPr>
        <w:t>实际，</w:t>
      </w:r>
      <w:r>
        <w:rPr>
          <w:rFonts w:hint="eastAsia"/>
          <w:b/>
          <w:sz w:val="36"/>
          <w:szCs w:val="36"/>
        </w:rPr>
        <w:t>我们应该重点关注经济体制改革的相关内容。</w:t>
      </w:r>
      <w:r>
        <w:rPr>
          <w:rFonts w:hint="eastAsia" w:ascii="仿宋_GB2312"/>
          <w:sz w:val="36"/>
          <w:szCs w:val="36"/>
        </w:rPr>
        <w:t>《决定》以经济体制改革为牵引，</w:t>
      </w:r>
      <w:r>
        <w:rPr>
          <w:rFonts w:hint="eastAsia"/>
          <w:sz w:val="36"/>
          <w:szCs w:val="36"/>
        </w:rPr>
        <w:t>牢牢抓住深化经济体制改革这个“牛鼻子”，着力完善有利于推动高质量发展的体制机制，塑造发展新动能新优势。下面，主要从五个方面重点介绍经济体制改革有关内容。</w:t>
      </w:r>
    </w:p>
    <w:p>
      <w:pPr>
        <w:ind w:firstLine="720"/>
        <w:rPr>
          <w:sz w:val="36"/>
          <w:szCs w:val="36"/>
        </w:rPr>
      </w:pPr>
      <w:r>
        <w:rPr>
          <w:rFonts w:hint="eastAsia" w:ascii="楷体_GB2312" w:eastAsia="楷体_GB2312"/>
          <w:sz w:val="36"/>
          <w:szCs w:val="36"/>
        </w:rPr>
        <w:t>第一，关于构建高水平社会主义市场经济体制。</w:t>
      </w:r>
      <w:r>
        <w:rPr>
          <w:rFonts w:hint="eastAsia"/>
          <w:sz w:val="36"/>
          <w:szCs w:val="36"/>
        </w:rPr>
        <w:t>《决定》把构建高水平社会主义市场经济体制摆在突出位置，提出坚持和落实“两个毫不动摇”；着眼增强</w:t>
      </w:r>
      <w:r>
        <w:rPr>
          <w:rFonts w:hint="eastAsia"/>
          <w:b/>
          <w:sz w:val="36"/>
          <w:szCs w:val="36"/>
        </w:rPr>
        <w:t>国有企业</w:t>
      </w:r>
      <w:r>
        <w:rPr>
          <w:rFonts w:hint="eastAsia"/>
          <w:sz w:val="36"/>
          <w:szCs w:val="36"/>
        </w:rPr>
        <w:t>核心功能、提升核心竞争力，提出增强各有关管理部门战略协同，推进国有经济布局优化和结构调整，推动国有资本和国有企业做强做优做大；着眼推动</w:t>
      </w:r>
      <w:r>
        <w:rPr>
          <w:rFonts w:hint="eastAsia"/>
          <w:b/>
          <w:sz w:val="36"/>
          <w:szCs w:val="36"/>
        </w:rPr>
        <w:t>非公有制经济</w:t>
      </w:r>
      <w:r>
        <w:rPr>
          <w:rFonts w:hint="eastAsia"/>
          <w:sz w:val="36"/>
          <w:szCs w:val="36"/>
        </w:rPr>
        <w:t>发展，提出制定民营经济促进法，完善民营企业参与国家重大项目建设长效机制，支持有能力的民营企业牵头承担国家重大技术攻关任务；着眼</w:t>
      </w:r>
      <w:r>
        <w:rPr>
          <w:rFonts w:hint="eastAsia"/>
          <w:b/>
          <w:sz w:val="36"/>
          <w:szCs w:val="36"/>
        </w:rPr>
        <w:t>构建全国统一大市场</w:t>
      </w:r>
      <w:r>
        <w:rPr>
          <w:rFonts w:hint="eastAsia"/>
          <w:sz w:val="36"/>
          <w:szCs w:val="36"/>
        </w:rPr>
        <w:t>，提出加强公平竞争审查刚性约束，清理和废除妨碍全国统一市场和公平竞争的各种规定和做法，完善要素市场制度和规则，完善流通体制；着眼</w:t>
      </w:r>
      <w:r>
        <w:rPr>
          <w:rFonts w:hint="eastAsia"/>
          <w:b/>
          <w:sz w:val="36"/>
          <w:szCs w:val="36"/>
        </w:rPr>
        <w:t>完善市场经济基础制度</w:t>
      </w:r>
      <w:r>
        <w:rPr>
          <w:rFonts w:hint="eastAsia"/>
          <w:sz w:val="36"/>
          <w:szCs w:val="36"/>
        </w:rPr>
        <w:t>，提出建立高效的知识产权综合管理体制，等等。这些举措将更好激发全社会内生动力和创新活力。</w:t>
      </w:r>
    </w:p>
    <w:p>
      <w:pPr>
        <w:ind w:firstLine="720"/>
        <w:rPr>
          <w:sz w:val="36"/>
          <w:szCs w:val="36"/>
        </w:rPr>
      </w:pPr>
      <w:r>
        <w:rPr>
          <w:rFonts w:hint="eastAsia" w:ascii="楷体_GB2312" w:eastAsia="楷体_GB2312"/>
          <w:sz w:val="36"/>
          <w:szCs w:val="36"/>
        </w:rPr>
        <w:t>第二，关于健全推动经济高质量发展体制机制。</w:t>
      </w:r>
      <w:r>
        <w:rPr>
          <w:rFonts w:hint="eastAsia"/>
          <w:sz w:val="36"/>
          <w:szCs w:val="36"/>
        </w:rPr>
        <w:t>《决定》坚持把高质量发展作为全面建设社会主义现代化国家的首要任务。《决定》提出，</w:t>
      </w:r>
      <w:r>
        <w:rPr>
          <w:rFonts w:hint="eastAsia"/>
          <w:b/>
          <w:sz w:val="36"/>
          <w:szCs w:val="36"/>
        </w:rPr>
        <w:t>健全因地制宜发展新质生产力体制机制</w:t>
      </w:r>
      <w:r>
        <w:rPr>
          <w:rFonts w:hint="eastAsia"/>
          <w:sz w:val="36"/>
          <w:szCs w:val="36"/>
        </w:rPr>
        <w:t>，加强新领域新赛道制度供给，建立未来产业投入增长机制，以国家标准提升引领传统产业优化升级，促进各类先进生产要素向发展新质生产力集聚；</w:t>
      </w:r>
      <w:r>
        <w:rPr>
          <w:rFonts w:hint="eastAsia"/>
          <w:b/>
          <w:sz w:val="36"/>
          <w:szCs w:val="36"/>
        </w:rPr>
        <w:t>健全促进实体经济和数字经济深度融合制度</w:t>
      </w:r>
      <w:r>
        <w:rPr>
          <w:rFonts w:hint="eastAsia"/>
          <w:sz w:val="36"/>
          <w:szCs w:val="36"/>
        </w:rPr>
        <w:t>，加快构建促进数字经济发展体制机制，完善促进数字产业化和产业数字化政策体系；</w:t>
      </w:r>
      <w:r>
        <w:rPr>
          <w:rFonts w:hint="eastAsia"/>
          <w:b/>
          <w:sz w:val="36"/>
          <w:szCs w:val="36"/>
        </w:rPr>
        <w:t>完善发展服务业体制机制</w:t>
      </w:r>
      <w:r>
        <w:rPr>
          <w:rFonts w:hint="eastAsia"/>
          <w:sz w:val="36"/>
          <w:szCs w:val="36"/>
        </w:rPr>
        <w:t>，推进生产性服务业融合发展，健全加快生活性服务业多样化发展机制；等等。</w:t>
      </w:r>
    </w:p>
    <w:p>
      <w:pPr>
        <w:ind w:firstLine="720"/>
        <w:rPr>
          <w:sz w:val="36"/>
          <w:szCs w:val="36"/>
        </w:rPr>
      </w:pPr>
      <w:r>
        <w:rPr>
          <w:rFonts w:hint="eastAsia" w:ascii="楷体_GB2312" w:eastAsia="楷体_GB2312"/>
          <w:sz w:val="36"/>
          <w:szCs w:val="36"/>
        </w:rPr>
        <w:t>第三，关于支持全面创新体制机制。</w:t>
      </w:r>
      <w:r>
        <w:rPr>
          <w:rFonts w:hint="eastAsia"/>
          <w:sz w:val="36"/>
          <w:szCs w:val="36"/>
        </w:rPr>
        <w:t>教育、科技、人才是中国式现代化的基础性、战略性支撑。</w:t>
      </w:r>
      <w:r>
        <w:rPr>
          <w:rFonts w:hint="eastAsia"/>
          <w:b/>
          <w:sz w:val="36"/>
          <w:szCs w:val="36"/>
        </w:rPr>
        <w:t>在教育综合改革方面，</w:t>
      </w:r>
      <w:r>
        <w:rPr>
          <w:rFonts w:hint="eastAsia"/>
          <w:sz w:val="36"/>
          <w:szCs w:val="36"/>
        </w:rPr>
        <w:t>《决定》提出，推进高校改革，建立科技发展、国家战略需求牵引的学科设置调整机制和人才培养模式。</w:t>
      </w:r>
      <w:r>
        <w:rPr>
          <w:rFonts w:hint="eastAsia"/>
          <w:b/>
          <w:sz w:val="36"/>
          <w:szCs w:val="36"/>
        </w:rPr>
        <w:t>在科技体制改革方面，</w:t>
      </w:r>
      <w:r>
        <w:rPr>
          <w:rFonts w:hint="eastAsia"/>
          <w:sz w:val="36"/>
          <w:szCs w:val="36"/>
        </w:rPr>
        <w:t>提出改进科技计划管理，强化基础研究领域、交叉前沿领域、重点领域前瞻性、引领性布局。</w:t>
      </w:r>
      <w:r>
        <w:rPr>
          <w:rFonts w:hint="eastAsia"/>
          <w:b/>
          <w:sz w:val="36"/>
          <w:szCs w:val="36"/>
        </w:rPr>
        <w:t>在人才发展体制机制改革方面，</w:t>
      </w:r>
      <w:r>
        <w:rPr>
          <w:rFonts w:hint="eastAsia"/>
          <w:sz w:val="36"/>
          <w:szCs w:val="36"/>
        </w:rPr>
        <w:t>提出完善青年创新人才发现、选拔、培养机制，更好保障青年科技人员待遇；坚持向用人主体授权、为人才松绑，完善海外引进人才支持保障机制。</w:t>
      </w:r>
    </w:p>
    <w:p>
      <w:pPr>
        <w:ind w:firstLine="720"/>
        <w:rPr>
          <w:sz w:val="36"/>
          <w:szCs w:val="36"/>
        </w:rPr>
      </w:pPr>
      <w:r>
        <w:rPr>
          <w:rFonts w:hint="eastAsia" w:ascii="楷体_GB2312" w:eastAsia="楷体_GB2312"/>
          <w:sz w:val="36"/>
          <w:szCs w:val="36"/>
        </w:rPr>
        <w:t>第四，关于健全宏观经济治理体系。</w:t>
      </w:r>
      <w:r>
        <w:rPr>
          <w:rFonts w:hint="eastAsia"/>
          <w:sz w:val="36"/>
          <w:szCs w:val="36"/>
        </w:rPr>
        <w:t>《决定》提出，</w:t>
      </w:r>
      <w:r>
        <w:rPr>
          <w:rFonts w:hint="eastAsia"/>
          <w:b/>
          <w:sz w:val="36"/>
          <w:szCs w:val="36"/>
        </w:rPr>
        <w:t>完善宏观调控制度体系</w:t>
      </w:r>
      <w:r>
        <w:rPr>
          <w:rFonts w:hint="eastAsia"/>
          <w:sz w:val="36"/>
          <w:szCs w:val="36"/>
        </w:rPr>
        <w:t>，统筹推进财税、金融等重点领域改革，增强宏观政策取向一致性。</w:t>
      </w:r>
      <w:r>
        <w:rPr>
          <w:rFonts w:hint="eastAsia"/>
          <w:b/>
          <w:sz w:val="36"/>
          <w:szCs w:val="36"/>
        </w:rPr>
        <w:t>提高金融服务质效</w:t>
      </w:r>
      <w:r>
        <w:rPr>
          <w:rFonts w:hint="eastAsia"/>
          <w:sz w:val="36"/>
          <w:szCs w:val="36"/>
        </w:rPr>
        <w:t>，加快完善中央银行制度，完善金融机构定位和治理。</w:t>
      </w:r>
      <w:r>
        <w:rPr>
          <w:rFonts w:hint="eastAsia"/>
          <w:b/>
          <w:sz w:val="36"/>
          <w:szCs w:val="36"/>
        </w:rPr>
        <w:t>健全服务实体经济的激励约束机制</w:t>
      </w:r>
      <w:r>
        <w:rPr>
          <w:rFonts w:hint="eastAsia"/>
          <w:sz w:val="36"/>
          <w:szCs w:val="36"/>
        </w:rPr>
        <w:t>，健全投资和融资相协调的资本市场功能，完善金融监管体系，强化开放条件下金融安全机制。</w:t>
      </w:r>
    </w:p>
    <w:p>
      <w:pPr>
        <w:ind w:firstLine="720"/>
        <w:rPr>
          <w:sz w:val="36"/>
          <w:szCs w:val="36"/>
        </w:rPr>
      </w:pPr>
      <w:r>
        <w:rPr>
          <w:rFonts w:hint="eastAsia" w:ascii="楷体_GB2312" w:eastAsia="楷体_GB2312"/>
          <w:sz w:val="36"/>
          <w:szCs w:val="36"/>
        </w:rPr>
        <w:t>第五，关于完善高水平对外开放体制机制。</w:t>
      </w:r>
      <w:r>
        <w:rPr>
          <w:rFonts w:hint="eastAsia"/>
          <w:sz w:val="36"/>
          <w:szCs w:val="36"/>
        </w:rPr>
        <w:t>开放是中国式现代化的鲜明标识。《决定》提出，</w:t>
      </w:r>
      <w:r>
        <w:rPr>
          <w:rFonts w:hint="eastAsia"/>
          <w:b/>
          <w:sz w:val="36"/>
          <w:szCs w:val="36"/>
        </w:rPr>
        <w:t>稳步扩大制度型开放，</w:t>
      </w:r>
      <w:r>
        <w:rPr>
          <w:rFonts w:hint="eastAsia"/>
          <w:sz w:val="36"/>
          <w:szCs w:val="36"/>
        </w:rPr>
        <w:t>主动对接国际高标准经贸规则，在产权保护、产业补贴、环境标准、劳动保护、政府采购、电子商务、金融领域等实现规则、规制、管理、标准相通相容，打造透明稳定可预期的制度环境；</w:t>
      </w:r>
      <w:r>
        <w:rPr>
          <w:rFonts w:hint="eastAsia"/>
          <w:b/>
          <w:sz w:val="36"/>
          <w:szCs w:val="36"/>
        </w:rPr>
        <w:t>深化外贸体制改革</w:t>
      </w:r>
      <w:r>
        <w:rPr>
          <w:rFonts w:hint="eastAsia"/>
          <w:sz w:val="36"/>
          <w:szCs w:val="36"/>
        </w:rPr>
        <w:t>，打造贸易强国制度支撑和政策支持体系，加快内外贸一体化改革，推进通关、税务、外汇等监管创新，营造有利于新业态新模式发展的制度环境；</w:t>
      </w:r>
      <w:r>
        <w:rPr>
          <w:rFonts w:hint="eastAsia"/>
          <w:b/>
          <w:sz w:val="36"/>
          <w:szCs w:val="36"/>
        </w:rPr>
        <w:t>深化外商投资促进体制机制改革</w:t>
      </w:r>
      <w:r>
        <w:rPr>
          <w:rFonts w:hint="eastAsia"/>
          <w:sz w:val="36"/>
          <w:szCs w:val="36"/>
        </w:rPr>
        <w:t>，完善促进和保障对外投资体制机制；优化区域开放布局，加快形成陆海内外联动、东西双向互济的全面开放格局。</w:t>
      </w:r>
    </w:p>
    <w:p>
      <w:pPr>
        <w:ind w:firstLine="720"/>
        <w:rPr>
          <w:rFonts w:eastAsia="黑体" w:cs="Times New Roman"/>
          <w:sz w:val="36"/>
          <w:szCs w:val="36"/>
        </w:rPr>
      </w:pPr>
      <w:r>
        <w:rPr>
          <w:rFonts w:eastAsia="黑体" w:cs="Times New Roman"/>
          <w:sz w:val="36"/>
          <w:szCs w:val="36"/>
        </w:rPr>
        <w:t>四、全面深化改革、推进中国式现代化的CBD实践</w:t>
      </w:r>
    </w:p>
    <w:p>
      <w:pPr>
        <w:ind w:firstLine="723"/>
        <w:rPr>
          <w:sz w:val="36"/>
          <w:szCs w:val="36"/>
        </w:rPr>
      </w:pPr>
      <w:r>
        <w:rPr>
          <w:rFonts w:hint="eastAsia"/>
          <w:b/>
          <w:sz w:val="36"/>
          <w:szCs w:val="36"/>
        </w:rPr>
        <w:t>刚才介绍了一下经济体制改革的五个方面，结合C</w:t>
      </w:r>
      <w:r>
        <w:rPr>
          <w:b/>
          <w:sz w:val="36"/>
          <w:szCs w:val="36"/>
        </w:rPr>
        <w:t>BD来看，区域市场经济活跃，经济高质量发展是</w:t>
      </w:r>
      <w:r>
        <w:rPr>
          <w:rFonts w:hint="eastAsia"/>
          <w:b/>
          <w:sz w:val="36"/>
          <w:szCs w:val="36"/>
        </w:rPr>
        <w:t>CBD的最主要的标签</w:t>
      </w:r>
      <w:r>
        <w:rPr>
          <w:b/>
          <w:sz w:val="36"/>
          <w:szCs w:val="36"/>
        </w:rPr>
        <w:t>。</w:t>
      </w:r>
      <w:r>
        <w:rPr>
          <w:rFonts w:hint="eastAsia"/>
          <w:sz w:val="36"/>
          <w:szCs w:val="36"/>
        </w:rPr>
        <w:t>近年来，我们</w:t>
      </w:r>
      <w:r>
        <w:rPr>
          <w:sz w:val="36"/>
          <w:szCs w:val="36"/>
        </w:rPr>
        <w:t>坚持系统性、整体性、协同性开展各项改革任务，推动区域经济社会发展不断取得新成效。新形势下，</w:t>
      </w:r>
      <w:r>
        <w:rPr>
          <w:rFonts w:hint="eastAsia"/>
          <w:b/>
          <w:sz w:val="36"/>
          <w:szCs w:val="36"/>
        </w:rPr>
        <w:t>要进一步用好市场优势，因地制宜推动经济体制改革措施在CBD先行先试，创造更多鲜活经验。</w:t>
      </w:r>
    </w:p>
    <w:p>
      <w:pPr>
        <w:ind w:firstLine="720"/>
        <w:rPr>
          <w:rFonts w:ascii="楷体_GB2312" w:eastAsia="楷体_GB2312"/>
          <w:bCs/>
          <w:sz w:val="36"/>
          <w:szCs w:val="36"/>
        </w:rPr>
      </w:pPr>
      <w:r>
        <w:rPr>
          <w:rFonts w:hint="eastAsia" w:ascii="楷体_GB2312" w:eastAsia="楷体_GB2312"/>
          <w:bCs/>
          <w:sz w:val="36"/>
          <w:szCs w:val="36"/>
        </w:rPr>
        <w:t>（一）聚焦改革“小切口”，推动积厚成势</w:t>
      </w:r>
    </w:p>
    <w:p>
      <w:pPr>
        <w:ind w:firstLine="720"/>
        <w:rPr>
          <w:sz w:val="36"/>
          <w:szCs w:val="36"/>
        </w:rPr>
      </w:pPr>
      <w:r>
        <w:rPr>
          <w:sz w:val="36"/>
          <w:szCs w:val="36"/>
        </w:rPr>
        <w:t>北京CBD作为中国最早的商务中心区，从规划建设到现在已经有30年的历程了，CBD的发展离不开一项又一项的改革和创新。</w:t>
      </w:r>
      <w:r>
        <w:rPr>
          <w:rFonts w:hint="eastAsia"/>
          <w:sz w:val="36"/>
          <w:szCs w:val="36"/>
        </w:rPr>
        <w:t>30年前，北京CBD的建设就是与国家改革开放政策的同频共振。</w:t>
      </w:r>
      <w:r>
        <w:rPr>
          <w:sz w:val="36"/>
          <w:szCs w:val="36"/>
        </w:rPr>
        <w:t>1993</w:t>
      </w:r>
      <w:r>
        <w:rPr>
          <w:rFonts w:hint="eastAsia"/>
          <w:sz w:val="36"/>
          <w:szCs w:val="36"/>
        </w:rPr>
        <w:t>年，国务院批复的《北京城市总体规划》提出，要在东二环至东三环之间设立具有多种服务功能的商务中心区。经过</w:t>
      </w:r>
      <w:r>
        <w:rPr>
          <w:sz w:val="36"/>
          <w:szCs w:val="36"/>
        </w:rPr>
        <w:t>30</w:t>
      </w:r>
      <w:r>
        <w:rPr>
          <w:rFonts w:hint="eastAsia"/>
          <w:sz w:val="36"/>
          <w:szCs w:val="36"/>
        </w:rPr>
        <w:t>多年发展，北京</w:t>
      </w:r>
      <w:r>
        <w:rPr>
          <w:sz w:val="36"/>
          <w:szCs w:val="36"/>
        </w:rPr>
        <w:t>CBD</w:t>
      </w:r>
      <w:r>
        <w:rPr>
          <w:rFonts w:hint="eastAsia"/>
          <w:sz w:val="36"/>
          <w:szCs w:val="36"/>
        </w:rPr>
        <w:t>这片仅有</w:t>
      </w:r>
      <w:r>
        <w:rPr>
          <w:sz w:val="36"/>
          <w:szCs w:val="36"/>
        </w:rPr>
        <w:t>7</w:t>
      </w:r>
      <w:r>
        <w:rPr>
          <w:rFonts w:hint="eastAsia"/>
          <w:sz w:val="36"/>
          <w:szCs w:val="36"/>
        </w:rPr>
        <w:t>平方公里的区域，汇聚了全市一半的跨国公司地区总部、三分之二的外资金融机构；</w:t>
      </w:r>
      <w:r>
        <w:rPr>
          <w:sz w:val="36"/>
          <w:szCs w:val="36"/>
        </w:rPr>
        <w:t>CBD功能区税收收入合计超过1100亿元，占朝阳区60%</w:t>
      </w:r>
      <w:r>
        <w:rPr>
          <w:rFonts w:hint="eastAsia"/>
          <w:sz w:val="36"/>
          <w:szCs w:val="36"/>
        </w:rPr>
        <w:t>以上，成为朝阳乃至首都发展的重要引擎之一。</w:t>
      </w:r>
    </w:p>
    <w:p>
      <w:pPr>
        <w:ind w:firstLine="723"/>
        <w:rPr>
          <w:sz w:val="36"/>
          <w:szCs w:val="36"/>
        </w:rPr>
      </w:pPr>
      <w:r>
        <w:rPr>
          <w:b/>
          <w:sz w:val="36"/>
          <w:szCs w:val="36"/>
        </w:rPr>
        <w:t>CBD在改革创新方面一直注重先行先试</w:t>
      </w:r>
      <w:r>
        <w:rPr>
          <w:sz w:val="36"/>
          <w:szCs w:val="36"/>
        </w:rPr>
        <w:t>：</w:t>
      </w:r>
    </w:p>
    <w:p>
      <w:pPr>
        <w:ind w:firstLine="723"/>
        <w:rPr>
          <w:sz w:val="36"/>
          <w:szCs w:val="36"/>
        </w:rPr>
      </w:pPr>
      <w:r>
        <w:rPr>
          <w:b/>
          <w:bCs/>
          <w:sz w:val="36"/>
          <w:szCs w:val="36"/>
        </w:rPr>
        <w:t>一是推动政策集成式创新。</w:t>
      </w:r>
      <w:r>
        <w:rPr>
          <w:sz w:val="36"/>
          <w:szCs w:val="36"/>
        </w:rPr>
        <w:t>北京CBD推进“一门一窗一次”迭代升级，建成全市首个集政务与招商于一体的综合服务中心，累计办理企业服务事项1500余件。推动京津冀营商环境一体化水平提升，落地全市唯一一个京津协同港口服务中心，将港口服务前置到CBD，减少政策与企业感受之间的温差，提升企业获得感，目前服务企业300余家。同时，我们积极落实习总书记“法治是最好的营商环境”指示精神，对标国际标准打造区域“一站式”法治化工作矩阵，以国际仲裁为切入点，推动北京国际商事仲裁中心建设，持续吸引北仲、新仲、港仲落地，并与市区公检法联动，建立“CBD涉外金融巡回审判庭”“检察官会客室”“普法驿站”等平台，开展巡回审判、商事合规、诉源治理等司法服务。</w:t>
      </w:r>
    </w:p>
    <w:p>
      <w:pPr>
        <w:ind w:firstLine="723"/>
        <w:rPr>
          <w:sz w:val="36"/>
          <w:szCs w:val="36"/>
        </w:rPr>
      </w:pPr>
      <w:r>
        <w:rPr>
          <w:b/>
          <w:bCs/>
          <w:sz w:val="36"/>
          <w:szCs w:val="36"/>
        </w:rPr>
        <w:t>二是创新</w:t>
      </w:r>
      <w:r>
        <w:rPr>
          <w:rFonts w:hint="eastAsia"/>
          <w:b/>
          <w:bCs/>
          <w:sz w:val="36"/>
          <w:szCs w:val="36"/>
        </w:rPr>
        <w:t>CBD</w:t>
      </w:r>
      <w:r>
        <w:rPr>
          <w:b/>
          <w:bCs/>
          <w:sz w:val="36"/>
          <w:szCs w:val="36"/>
        </w:rPr>
        <w:t>开发建设案例。</w:t>
      </w:r>
      <w:r>
        <w:rPr>
          <w:rFonts w:hint="eastAsia"/>
          <w:sz w:val="36"/>
          <w:szCs w:val="36"/>
        </w:rPr>
        <w:t>尹力书记在宣讲中提出，改革要坚持系统观念，要注重统筹兼顾，以抓重点来带全盘。</w:t>
      </w:r>
      <w:r>
        <w:rPr>
          <w:sz w:val="36"/>
          <w:szCs w:val="36"/>
        </w:rPr>
        <w:t>以CBD核心区为例，</w:t>
      </w:r>
      <w:r>
        <w:rPr>
          <w:rFonts w:hint="eastAsia"/>
          <w:b/>
          <w:bCs/>
          <w:sz w:val="36"/>
          <w:szCs w:val="36"/>
        </w:rPr>
        <w:t>在</w:t>
      </w:r>
      <w:r>
        <w:rPr>
          <w:b/>
          <w:bCs/>
          <w:sz w:val="36"/>
          <w:szCs w:val="36"/>
        </w:rPr>
        <w:t>土地入市上，</w:t>
      </w:r>
      <w:r>
        <w:rPr>
          <w:rFonts w:hint="eastAsia"/>
          <w:sz w:val="36"/>
          <w:szCs w:val="36"/>
        </w:rPr>
        <w:t>前期</w:t>
      </w:r>
      <w:r>
        <w:rPr>
          <w:sz w:val="36"/>
          <w:szCs w:val="36"/>
        </w:rPr>
        <w:t>创新开展了“规划方案征集、土地使用权出让、产业招标”三者合一招标</w:t>
      </w:r>
      <w:r>
        <w:rPr>
          <w:rFonts w:hint="eastAsia"/>
          <w:sz w:val="36"/>
          <w:szCs w:val="36"/>
        </w:rPr>
        <w:t>，不仅是价高者得，更多是看中入驻企业的发展潜力和长期效益</w:t>
      </w:r>
      <w:r>
        <w:rPr>
          <w:sz w:val="36"/>
          <w:szCs w:val="36"/>
        </w:rPr>
        <w:t>，</w:t>
      </w:r>
      <w:r>
        <w:rPr>
          <w:rFonts w:hint="eastAsia"/>
          <w:sz w:val="36"/>
          <w:szCs w:val="36"/>
        </w:rPr>
        <w:t>也</w:t>
      </w:r>
      <w:r>
        <w:rPr>
          <w:sz w:val="36"/>
          <w:szCs w:val="36"/>
        </w:rPr>
        <w:t>为城市多规合一的落地实现路径提供了可参考案例；</w:t>
      </w:r>
      <w:r>
        <w:rPr>
          <w:rFonts w:hint="eastAsia"/>
          <w:b/>
          <w:bCs/>
          <w:sz w:val="36"/>
          <w:szCs w:val="36"/>
        </w:rPr>
        <w:t>在</w:t>
      </w:r>
      <w:r>
        <w:rPr>
          <w:b/>
          <w:bCs/>
          <w:sz w:val="36"/>
          <w:szCs w:val="36"/>
        </w:rPr>
        <w:t>项目建设上，</w:t>
      </w:r>
      <w:r>
        <w:rPr>
          <w:sz w:val="36"/>
          <w:szCs w:val="36"/>
        </w:rPr>
        <w:t>创新提出了土护降一体化施工模式，极大缩短了核心区北区7个项目建设工作周期，目前在建的Z3、Z4、Z5、Z6项目，都沿用该做法，将陆续在2025年、2026年实现竣工。</w:t>
      </w:r>
    </w:p>
    <w:p>
      <w:pPr>
        <w:ind w:firstLine="720"/>
        <w:rPr>
          <w:bCs/>
          <w:sz w:val="36"/>
          <w:szCs w:val="36"/>
        </w:rPr>
      </w:pPr>
      <w:r>
        <w:rPr>
          <w:sz w:val="36"/>
          <w:szCs w:val="36"/>
        </w:rPr>
        <w:t>三是</w:t>
      </w:r>
      <w:r>
        <w:rPr>
          <w:b/>
          <w:bCs/>
          <w:sz w:val="36"/>
          <w:szCs w:val="36"/>
        </w:rPr>
        <w:t>推动高水平对外开放。</w:t>
      </w:r>
      <w:r>
        <w:rPr>
          <w:rFonts w:hint="eastAsia"/>
          <w:bCs/>
          <w:sz w:val="36"/>
          <w:szCs w:val="36"/>
        </w:rPr>
        <w:t>目前，我们正在不断巩固扩大开放优势，将北京CBD建设成为向世界展示中国高水平对外开放的窗口，展示中国式现代化的窗口，展示美丽中国跨越发展的窗口。</w:t>
      </w:r>
      <w:r>
        <w:rPr>
          <w:rFonts w:hint="eastAsia"/>
          <w:b/>
          <w:bCs/>
          <w:sz w:val="36"/>
          <w:szCs w:val="36"/>
        </w:rPr>
        <w:t>C</w:t>
      </w:r>
      <w:r>
        <w:rPr>
          <w:b/>
          <w:bCs/>
          <w:sz w:val="36"/>
          <w:szCs w:val="36"/>
        </w:rPr>
        <w:t>BD一直是“两区”建设“排头兵”，</w:t>
      </w:r>
      <w:r>
        <w:rPr>
          <w:rFonts w:hint="eastAsia"/>
          <w:bCs/>
          <w:sz w:val="36"/>
          <w:szCs w:val="36"/>
        </w:rPr>
        <w:t>在2023年度北京市“两区”重点园区（组团）发展提升专项行动评价中排名第一。</w:t>
      </w:r>
      <w:r>
        <w:rPr>
          <w:b/>
          <w:bCs/>
          <w:sz w:val="36"/>
          <w:szCs w:val="36"/>
        </w:rPr>
        <w:t>同时，积极扩大国际交往“朋友圈”，</w:t>
      </w:r>
      <w:r>
        <w:rPr>
          <w:bCs/>
          <w:sz w:val="36"/>
          <w:szCs w:val="36"/>
        </w:rPr>
        <w:t>以绝对优势成功当选全球商务区创新联合会主席机构。</w:t>
      </w:r>
      <w:r>
        <w:rPr>
          <w:b/>
          <w:bCs/>
          <w:sz w:val="36"/>
          <w:szCs w:val="36"/>
        </w:rPr>
        <w:t>注重打造多元化国际交流平台。</w:t>
      </w:r>
      <w:r>
        <w:rPr>
          <w:bCs/>
          <w:sz w:val="36"/>
          <w:szCs w:val="36"/>
        </w:rPr>
        <w:t>围绕北京CBD论坛，开展“1+N”品牌活动，与联合国开发计划署等国际组织深度合作，举办首届北京CBD跨国公司大会，邀请了150余家跨国公司地区总部参与，国际嘉宾规模超50%。逐步将CBD论坛打造成为中国与世界对话的前沿阵地。</w:t>
      </w:r>
    </w:p>
    <w:p>
      <w:pPr>
        <w:ind w:firstLine="720"/>
        <w:rPr>
          <w:rFonts w:ascii="楷体_GB2312" w:eastAsia="楷体_GB2312"/>
          <w:bCs/>
          <w:sz w:val="36"/>
          <w:szCs w:val="36"/>
        </w:rPr>
      </w:pPr>
      <w:r>
        <w:rPr>
          <w:rFonts w:hint="eastAsia" w:ascii="楷体_GB2312" w:eastAsia="楷体_GB2312"/>
          <w:bCs/>
          <w:sz w:val="36"/>
          <w:szCs w:val="36"/>
        </w:rPr>
        <w:t>（二）优化营商环境，打造“北京服务”金色名片</w:t>
      </w:r>
    </w:p>
    <w:p>
      <w:pPr>
        <w:ind w:firstLine="720"/>
        <w:rPr>
          <w:sz w:val="36"/>
          <w:szCs w:val="36"/>
        </w:rPr>
      </w:pPr>
      <w:r>
        <w:rPr>
          <w:sz w:val="36"/>
          <w:szCs w:val="36"/>
        </w:rPr>
        <w:t>《决定》围绕处理好政府和市场关系这个核心问题，对重点领域和关键环节作出部署</w:t>
      </w:r>
      <w:r>
        <w:rPr>
          <w:rFonts w:hint="eastAsia"/>
          <w:sz w:val="36"/>
          <w:szCs w:val="36"/>
        </w:rPr>
        <w:t>。北京</w:t>
      </w:r>
      <w:r>
        <w:rPr>
          <w:sz w:val="36"/>
          <w:szCs w:val="36"/>
        </w:rPr>
        <w:t>CBD作为区域产业经济发展部门，一直以来</w:t>
      </w:r>
      <w:r>
        <w:rPr>
          <w:rFonts w:hint="eastAsia"/>
          <w:sz w:val="36"/>
          <w:szCs w:val="36"/>
        </w:rPr>
        <w:t>坚持</w:t>
      </w:r>
      <w:r>
        <w:rPr>
          <w:sz w:val="36"/>
          <w:szCs w:val="36"/>
        </w:rPr>
        <w:t>把</w:t>
      </w:r>
      <w:r>
        <w:rPr>
          <w:rFonts w:hint="eastAsia"/>
          <w:sz w:val="36"/>
          <w:szCs w:val="36"/>
        </w:rPr>
        <w:t>企业的获得感和满意度作为工作的出发点和落脚点，</w:t>
      </w:r>
      <w:r>
        <w:rPr>
          <w:sz w:val="36"/>
          <w:szCs w:val="36"/>
        </w:rPr>
        <w:t>通过持续优化营商环境，做好企业服务，发挥市场机制作用，不断激发市场主体活力。</w:t>
      </w:r>
    </w:p>
    <w:p>
      <w:pPr>
        <w:ind w:firstLine="723"/>
        <w:rPr>
          <w:sz w:val="36"/>
          <w:szCs w:val="36"/>
        </w:rPr>
      </w:pPr>
      <w:r>
        <w:rPr>
          <w:b/>
          <w:bCs/>
          <w:sz w:val="36"/>
          <w:szCs w:val="36"/>
        </w:rPr>
        <w:t>一是聚焦服务楼宇，</w:t>
      </w:r>
      <w:r>
        <w:rPr>
          <w:sz w:val="36"/>
          <w:szCs w:val="36"/>
        </w:rPr>
        <w:t>CBD税收过亿楼宇145座，是北京乃至全国高密度、高品质、高效益楼宇最为集中的区域；北京CBD对标国际先进理念，形成《CBD楼宇品质分级评价标准》4.0版，吸纳ESG等先进评价标准，累计吸引了上海、深圳、长沙等地区近200座楼宇参评，成为中国高端商务楼宇品质认定的综合性标杆；实施“CBD楼宇伙伴计划”，积极推动与区域重点楼宇的合作，与CBD重点楼宇运营负责人对接，定期开展信息交流座谈会，做好楼内企业走访、服务，收集楼宇和楼内企业相关数据。</w:t>
      </w:r>
    </w:p>
    <w:p>
      <w:pPr>
        <w:ind w:firstLine="723"/>
        <w:rPr>
          <w:sz w:val="36"/>
          <w:szCs w:val="36"/>
        </w:rPr>
      </w:pPr>
      <w:r>
        <w:rPr>
          <w:b/>
          <w:bCs/>
          <w:sz w:val="36"/>
          <w:szCs w:val="36"/>
        </w:rPr>
        <w:t>二是聚焦服务企业</w:t>
      </w:r>
      <w:r>
        <w:rPr>
          <w:sz w:val="36"/>
          <w:szCs w:val="36"/>
        </w:rPr>
        <w:t>，建立与市区相关部门及街乡的联动沟通机制、密切与各类市场主体的联系走访机制、“一企一档一管家”的CBD“管家式”服务机制等各项工作新机制，畅通与楼宇联盟、商圈联盟、行业组织等信息交流渠道，直接获取市场动态数据、了解一手信息，实现政策与市场、政府与企业的关联、碰撞和反馈，对企业诉求实行“清单制”管理，累计为企业解难纾困3000余项。</w:t>
      </w:r>
    </w:p>
    <w:p>
      <w:pPr>
        <w:ind w:firstLine="723"/>
        <w:rPr>
          <w:b/>
          <w:bCs/>
          <w:sz w:val="36"/>
          <w:szCs w:val="36"/>
        </w:rPr>
      </w:pPr>
      <w:r>
        <w:rPr>
          <w:b/>
          <w:bCs/>
          <w:sz w:val="36"/>
          <w:szCs w:val="36"/>
        </w:rPr>
        <w:t>三是聚焦服务群众，</w:t>
      </w:r>
      <w:r>
        <w:rPr>
          <w:sz w:val="36"/>
          <w:szCs w:val="36"/>
        </w:rPr>
        <w:t>以服务企业发展、服务群众需求、服务人才提升为目标，在组织建设、阵地建设、人才发展等方面持续发力，依托CBD白领驿站、骑士驿站、总工会职工之家、人才会客厅，服务区域5万家企业、40万白领，累计开展1400余场活动，吸引150余万人次参与，全面打造“有力度、有温度、有深度、有广度、有亮度”的CBD党建工作品牌。</w:t>
      </w:r>
    </w:p>
    <w:p>
      <w:pPr>
        <w:ind w:firstLine="720"/>
        <w:rPr>
          <w:rFonts w:eastAsia="楷体_GB2312" w:cs="Times New Roman"/>
          <w:sz w:val="36"/>
          <w:szCs w:val="36"/>
        </w:rPr>
      </w:pPr>
      <w:r>
        <w:rPr>
          <w:rFonts w:eastAsia="楷体_GB2312" w:cs="Times New Roman"/>
          <w:sz w:val="36"/>
          <w:szCs w:val="36"/>
        </w:rPr>
        <w:t>（三）凝心聚力主动向前，谱写CBD发展新篇章</w:t>
      </w:r>
    </w:p>
    <w:p>
      <w:pPr>
        <w:ind w:firstLine="720"/>
        <w:rPr>
          <w:sz w:val="36"/>
          <w:szCs w:val="36"/>
        </w:rPr>
      </w:pPr>
      <w:r>
        <w:rPr>
          <w:rFonts w:hint="eastAsia"/>
          <w:sz w:val="36"/>
          <w:szCs w:val="36"/>
        </w:rPr>
        <w:t>下一步，</w:t>
      </w:r>
      <w:r>
        <w:rPr>
          <w:sz w:val="36"/>
          <w:szCs w:val="36"/>
        </w:rPr>
        <w:t>北京CBD将深入贯彻落实党的二十届三中全会精神，</w:t>
      </w:r>
      <w:r>
        <w:rPr>
          <w:rFonts w:hint="eastAsia"/>
          <w:sz w:val="36"/>
          <w:szCs w:val="36"/>
        </w:rPr>
        <w:t>不等不靠、迅速行动，围绕打造“五区”，</w:t>
      </w:r>
      <w:r>
        <w:rPr>
          <w:sz w:val="36"/>
          <w:szCs w:val="36"/>
        </w:rPr>
        <w:t>全力推进国际一流商务中心区建设。</w:t>
      </w:r>
    </w:p>
    <w:p>
      <w:pPr>
        <w:ind w:firstLine="723"/>
        <w:rPr>
          <w:sz w:val="36"/>
          <w:szCs w:val="36"/>
        </w:rPr>
      </w:pPr>
      <w:r>
        <w:rPr>
          <w:b/>
          <w:bCs/>
          <w:sz w:val="36"/>
          <w:szCs w:val="36"/>
        </w:rPr>
        <w:t>一是打造总部经济集聚区。</w:t>
      </w:r>
      <w:r>
        <w:rPr>
          <w:rFonts w:hint="eastAsia"/>
          <w:sz w:val="36"/>
          <w:szCs w:val="36"/>
        </w:rPr>
        <w:t>商务，是CBD的传统优势产业，我们需要在商务领域找到新的发展动能。总部经济就是商务发展的新动能，要</w:t>
      </w:r>
      <w:r>
        <w:rPr>
          <w:sz w:val="36"/>
          <w:szCs w:val="36"/>
        </w:rPr>
        <w:t>深化实施“总部成长计划”，持续优化存量、扩大增量、提升质量，积极培育“准总部”，搭建CBD总部企业特色化梯次培育体系，推动一批跨国公司总部由管理型总部向经营型总部转型，加快对“贸易型总部”“服务型总部”“金融总部”“创新型总部”的引进和培育力度，实现总部倍增、集群化发展。</w:t>
      </w:r>
    </w:p>
    <w:p>
      <w:pPr>
        <w:ind w:firstLine="723"/>
        <w:rPr>
          <w:sz w:val="36"/>
          <w:szCs w:val="36"/>
        </w:rPr>
      </w:pPr>
      <w:r>
        <w:rPr>
          <w:b/>
          <w:bCs/>
          <w:sz w:val="36"/>
          <w:szCs w:val="36"/>
        </w:rPr>
        <w:t>二是打造国际金融聚集区。</w:t>
      </w:r>
      <w:r>
        <w:rPr>
          <w:bCs/>
          <w:sz w:val="36"/>
          <w:szCs w:val="36"/>
        </w:rPr>
        <w:t>金融业是</w:t>
      </w:r>
      <w:r>
        <w:rPr>
          <w:rFonts w:hint="eastAsia"/>
          <w:bCs/>
          <w:sz w:val="36"/>
          <w:szCs w:val="36"/>
        </w:rPr>
        <w:t>CBD的支柱产业之一</w:t>
      </w:r>
      <w:r>
        <w:rPr>
          <w:bCs/>
          <w:sz w:val="36"/>
          <w:szCs w:val="36"/>
        </w:rPr>
        <w:t>，截至目前，CBD拥有持牌金融机构1201家，占全区64.8%、全市16.9%，涵盖银行、证券、保险以及融资租赁、信用评级等各类型。其中，外资持牌金融机构304家，占全市39.2%。可以说，国际金融资源在</w:t>
      </w:r>
      <w:r>
        <w:rPr>
          <w:rFonts w:hint="eastAsia"/>
          <w:bCs/>
          <w:sz w:val="36"/>
          <w:szCs w:val="36"/>
        </w:rPr>
        <w:t>CBD高度集聚。我们要持续</w:t>
      </w:r>
      <w:r>
        <w:rPr>
          <w:bCs/>
          <w:sz w:val="36"/>
          <w:szCs w:val="36"/>
        </w:rPr>
        <w:t>提升金融市场对外开放广度和深度，用好 “两区”政策叠加优势，</w:t>
      </w:r>
      <w:r>
        <w:rPr>
          <w:sz w:val="36"/>
          <w:szCs w:val="36"/>
        </w:rPr>
        <w:t>重点</w:t>
      </w:r>
      <w:r>
        <w:rPr>
          <w:rFonts w:hint="eastAsia"/>
          <w:bCs/>
          <w:sz w:val="36"/>
          <w:szCs w:val="36"/>
        </w:rPr>
        <w:t>做好科技金融、绿色金融、普惠金融、养老金融、数字金融“五篇大文章”，构建具有CBD功能特征的金融矩阵，</w:t>
      </w:r>
      <w:r>
        <w:rPr>
          <w:bCs/>
          <w:sz w:val="36"/>
          <w:szCs w:val="36"/>
        </w:rPr>
        <w:t>持续优化金融发展生态。</w:t>
      </w:r>
    </w:p>
    <w:p>
      <w:pPr>
        <w:ind w:firstLine="723"/>
        <w:rPr>
          <w:sz w:val="36"/>
          <w:szCs w:val="36"/>
        </w:rPr>
      </w:pPr>
      <w:r>
        <w:rPr>
          <w:b/>
          <w:bCs/>
          <w:sz w:val="36"/>
          <w:szCs w:val="36"/>
        </w:rPr>
        <w:t>三是打造国际消费中心城市主承载区。</w:t>
      </w:r>
      <w:r>
        <w:rPr>
          <w:sz w:val="36"/>
          <w:szCs w:val="36"/>
        </w:rPr>
        <w:t>加快推进CBD×三里屯国际消费体验区建设，大力发展夜间消费、特色街区等，举办咖啡节、精酿节等活动，推动时尚活动、品牌沙龙等落地举办，做强CBD商圈国际品牌集聚、首店首发突出、创新资源丰富优势，持续提升商业承载力、增强商圈活力、提高消费能级，加快形成千亿规模国际级商圈。</w:t>
      </w:r>
    </w:p>
    <w:p>
      <w:pPr>
        <w:ind w:firstLine="723"/>
        <w:rPr>
          <w:sz w:val="36"/>
          <w:szCs w:val="36"/>
        </w:rPr>
      </w:pPr>
      <w:r>
        <w:rPr>
          <w:b/>
          <w:bCs/>
          <w:sz w:val="36"/>
          <w:szCs w:val="36"/>
        </w:rPr>
        <w:t>四是打造法律服务聚集示范区。</w:t>
      </w:r>
      <w:r>
        <w:rPr>
          <w:sz w:val="36"/>
          <w:szCs w:val="36"/>
        </w:rPr>
        <w:t>成为汇聚全球专业法律资源和法律人才高地，争取层级完备的司法资源落地，向最高法申请在CBD设立国际商事判例观察点、向市国际商事法庭申请在CBD设立审判点，推进北京市知识产权保护中心朝阳分中心建设。加快北京国际仲裁中心建设，通过港仲、新仲落地，进一步吸引境外仲裁机构落地。加快建设法律服务“一站式”窗口，实现企业政务法务和特色法务的双重功能。</w:t>
      </w:r>
    </w:p>
    <w:p>
      <w:pPr>
        <w:ind w:firstLine="723"/>
        <w:rPr>
          <w:bCs/>
          <w:sz w:val="36"/>
          <w:szCs w:val="36"/>
        </w:rPr>
      </w:pPr>
      <w:r>
        <w:rPr>
          <w:b/>
          <w:bCs/>
          <w:sz w:val="36"/>
          <w:szCs w:val="36"/>
        </w:rPr>
        <w:t>五是打造“两业融合”示范区。</w:t>
      </w:r>
      <w:r>
        <w:rPr>
          <w:bCs/>
          <w:sz w:val="36"/>
          <w:szCs w:val="36"/>
        </w:rPr>
        <w:t>推动先进制造业和现代服务业深度融合发展，</w:t>
      </w:r>
      <w:r>
        <w:rPr>
          <w:rFonts w:hint="eastAsia"/>
          <w:bCs/>
          <w:sz w:val="36"/>
          <w:szCs w:val="36"/>
        </w:rPr>
        <w:t>“两业融合”是培育现代产业体系、实现高质量发展的重要路径。今年1月，北京市公布了首批市级两业融合试点示范单位，涵盖5家示范园区和35家试点单位，朝阳只有4家企业位列其中，没有园区入选</w:t>
      </w:r>
      <w:r>
        <w:rPr>
          <w:bCs/>
          <w:sz w:val="36"/>
          <w:szCs w:val="36"/>
        </w:rPr>
        <w:t>。</w:t>
      </w:r>
      <w:r>
        <w:rPr>
          <w:rFonts w:hint="eastAsia"/>
          <w:bCs/>
          <w:sz w:val="36"/>
          <w:szCs w:val="36"/>
        </w:rPr>
        <w:t>CBD要</w:t>
      </w:r>
      <w:r>
        <w:rPr>
          <w:sz w:val="36"/>
          <w:szCs w:val="36"/>
        </w:rPr>
        <w:t>积极争取落地“两业”融合示范区，发挥CBD现代服务业体系优势，鼓励现代金融、高端商务等服务企业向制造环节业务拓展，推动产业业态升级和功能延伸，持续培育新领域、新业态、新模式，实现产业互利共生与一体化发展。</w:t>
      </w:r>
    </w:p>
    <w:p>
      <w:pPr>
        <w:ind w:firstLine="720"/>
        <w:rPr>
          <w:sz w:val="36"/>
          <w:szCs w:val="36"/>
        </w:rPr>
      </w:pPr>
      <w:r>
        <w:rPr>
          <w:rFonts w:hint="eastAsia"/>
          <w:sz w:val="36"/>
          <w:szCs w:val="36"/>
        </w:rPr>
        <w:t>最后，再强调一点：学习贯彻全会精神重在落实。习近平总书记指示，改革要重视谋划，更要抓好落实。一直以来，</w:t>
      </w:r>
      <w:r>
        <w:rPr>
          <w:sz w:val="36"/>
          <w:szCs w:val="36"/>
        </w:rPr>
        <w:t>CBD都站立在改革的潮头浪尖，当前形势下，我们要</w:t>
      </w:r>
      <w:r>
        <w:rPr>
          <w:rFonts w:hint="eastAsia"/>
          <w:sz w:val="36"/>
          <w:szCs w:val="36"/>
        </w:rPr>
        <w:t>紧抓改革机遇，各企业和党组织要持续深入抓好全会精神学习宣贯，深刻领会新思想、新观点、新论断，正确把握进一步全面深化改革的主题和重大原则、重大举措。立足企业改革发展实践，因地制宜落实改革举措，推动</w:t>
      </w:r>
      <w:r>
        <w:rPr>
          <w:sz w:val="36"/>
          <w:szCs w:val="36"/>
        </w:rPr>
        <w:t>区域</w:t>
      </w:r>
      <w:r>
        <w:rPr>
          <w:rFonts w:hint="eastAsia"/>
          <w:sz w:val="36"/>
          <w:szCs w:val="36"/>
        </w:rPr>
        <w:t>高质量发展！</w:t>
      </w:r>
    </w:p>
    <w:p>
      <w:pPr>
        <w:ind w:firstLine="720"/>
        <w:rPr>
          <w:sz w:val="36"/>
          <w:szCs w:val="36"/>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701" w:left="1588"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1105929"/>
      <w:docPartObj>
        <w:docPartGallery w:val="AutoText"/>
      </w:docPartObj>
    </w:sdtPr>
    <w:sdtContent>
      <w:p>
        <w:pPr>
          <w:pStyle w:val="7"/>
          <w:ind w:firstLine="360"/>
          <w:jc w:val="center"/>
        </w:pPr>
        <w:r>
          <w:fldChar w:fldCharType="begin"/>
        </w:r>
        <w:r>
          <w:instrText xml:space="preserve">PAGE   \* MERGEFORMAT</w:instrText>
        </w:r>
        <w:r>
          <w:fldChar w:fldCharType="separate"/>
        </w:r>
        <w:r>
          <w:rPr>
            <w:lang w:val="zh-CN"/>
          </w:rPr>
          <w:t>4</w:t>
        </w:r>
        <w: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3NTc4NDVhNGU0MDhjZmJhZjBhNTRjMmVhNjVhZDQifQ=="/>
  </w:docVars>
  <w:rsids>
    <w:rsidRoot w:val="001A5924"/>
    <w:rsid w:val="00017FEA"/>
    <w:rsid w:val="00030EF8"/>
    <w:rsid w:val="000322E6"/>
    <w:rsid w:val="00034CFD"/>
    <w:rsid w:val="00074693"/>
    <w:rsid w:val="00084B29"/>
    <w:rsid w:val="000878BB"/>
    <w:rsid w:val="00092388"/>
    <w:rsid w:val="000A231E"/>
    <w:rsid w:val="000B1E90"/>
    <w:rsid w:val="000B1EF4"/>
    <w:rsid w:val="000B7E32"/>
    <w:rsid w:val="000E7625"/>
    <w:rsid w:val="000F2757"/>
    <w:rsid w:val="00117021"/>
    <w:rsid w:val="001261E6"/>
    <w:rsid w:val="00157DAB"/>
    <w:rsid w:val="00171037"/>
    <w:rsid w:val="00176F85"/>
    <w:rsid w:val="0019527D"/>
    <w:rsid w:val="001A4EE4"/>
    <w:rsid w:val="001A5924"/>
    <w:rsid w:val="001A5B9F"/>
    <w:rsid w:val="001A7A0C"/>
    <w:rsid w:val="001F161E"/>
    <w:rsid w:val="001F2FC3"/>
    <w:rsid w:val="00201CAC"/>
    <w:rsid w:val="0020496B"/>
    <w:rsid w:val="00205BE0"/>
    <w:rsid w:val="00217827"/>
    <w:rsid w:val="00224690"/>
    <w:rsid w:val="00243178"/>
    <w:rsid w:val="002502FB"/>
    <w:rsid w:val="0025657D"/>
    <w:rsid w:val="00262307"/>
    <w:rsid w:val="0028641F"/>
    <w:rsid w:val="002A08EB"/>
    <w:rsid w:val="00347065"/>
    <w:rsid w:val="00352F15"/>
    <w:rsid w:val="00361F09"/>
    <w:rsid w:val="00371B1A"/>
    <w:rsid w:val="00375A60"/>
    <w:rsid w:val="003C5C46"/>
    <w:rsid w:val="003D0ED0"/>
    <w:rsid w:val="003E6A38"/>
    <w:rsid w:val="003F797C"/>
    <w:rsid w:val="00411378"/>
    <w:rsid w:val="00411B93"/>
    <w:rsid w:val="00436EB8"/>
    <w:rsid w:val="00470A76"/>
    <w:rsid w:val="004871CF"/>
    <w:rsid w:val="004B020C"/>
    <w:rsid w:val="004B2AAF"/>
    <w:rsid w:val="004D3ABC"/>
    <w:rsid w:val="004D725F"/>
    <w:rsid w:val="004E2D9E"/>
    <w:rsid w:val="0050167C"/>
    <w:rsid w:val="0050324F"/>
    <w:rsid w:val="005423F7"/>
    <w:rsid w:val="00547FE1"/>
    <w:rsid w:val="005506F9"/>
    <w:rsid w:val="00561D12"/>
    <w:rsid w:val="005631CB"/>
    <w:rsid w:val="00563C77"/>
    <w:rsid w:val="00575CA4"/>
    <w:rsid w:val="00590A1B"/>
    <w:rsid w:val="00603249"/>
    <w:rsid w:val="0060649E"/>
    <w:rsid w:val="006171A4"/>
    <w:rsid w:val="006371CF"/>
    <w:rsid w:val="00644019"/>
    <w:rsid w:val="00665A3B"/>
    <w:rsid w:val="0067071B"/>
    <w:rsid w:val="00692B9B"/>
    <w:rsid w:val="006A716F"/>
    <w:rsid w:val="006A7CB2"/>
    <w:rsid w:val="006C5563"/>
    <w:rsid w:val="006E20E3"/>
    <w:rsid w:val="00714290"/>
    <w:rsid w:val="007227E1"/>
    <w:rsid w:val="007308F3"/>
    <w:rsid w:val="00740A34"/>
    <w:rsid w:val="00744260"/>
    <w:rsid w:val="007462F1"/>
    <w:rsid w:val="007573E2"/>
    <w:rsid w:val="00763EA0"/>
    <w:rsid w:val="007B4A14"/>
    <w:rsid w:val="007B51E6"/>
    <w:rsid w:val="007D0871"/>
    <w:rsid w:val="007E1B31"/>
    <w:rsid w:val="007E29B0"/>
    <w:rsid w:val="007F1A02"/>
    <w:rsid w:val="008179EC"/>
    <w:rsid w:val="00825221"/>
    <w:rsid w:val="00825361"/>
    <w:rsid w:val="00843BFE"/>
    <w:rsid w:val="00844298"/>
    <w:rsid w:val="00844E6D"/>
    <w:rsid w:val="00862635"/>
    <w:rsid w:val="0086336B"/>
    <w:rsid w:val="0087666A"/>
    <w:rsid w:val="00892C78"/>
    <w:rsid w:val="008C502C"/>
    <w:rsid w:val="008E3F28"/>
    <w:rsid w:val="00914B85"/>
    <w:rsid w:val="009360FD"/>
    <w:rsid w:val="00953828"/>
    <w:rsid w:val="009732C0"/>
    <w:rsid w:val="009745E4"/>
    <w:rsid w:val="009770B2"/>
    <w:rsid w:val="00977DBE"/>
    <w:rsid w:val="009A2047"/>
    <w:rsid w:val="009B3146"/>
    <w:rsid w:val="009D3E96"/>
    <w:rsid w:val="00A04ABB"/>
    <w:rsid w:val="00A05742"/>
    <w:rsid w:val="00A05EFD"/>
    <w:rsid w:val="00A12778"/>
    <w:rsid w:val="00A260B9"/>
    <w:rsid w:val="00A3092A"/>
    <w:rsid w:val="00A408F4"/>
    <w:rsid w:val="00A506AF"/>
    <w:rsid w:val="00A643DB"/>
    <w:rsid w:val="00A709DE"/>
    <w:rsid w:val="00A8575F"/>
    <w:rsid w:val="00AC086E"/>
    <w:rsid w:val="00B416F9"/>
    <w:rsid w:val="00B437D2"/>
    <w:rsid w:val="00B44D53"/>
    <w:rsid w:val="00B52A0E"/>
    <w:rsid w:val="00B541B6"/>
    <w:rsid w:val="00B5683B"/>
    <w:rsid w:val="00B769BD"/>
    <w:rsid w:val="00BB0F4C"/>
    <w:rsid w:val="00BB2E69"/>
    <w:rsid w:val="00BB3A55"/>
    <w:rsid w:val="00BC0B72"/>
    <w:rsid w:val="00BC4DBA"/>
    <w:rsid w:val="00BE0FA5"/>
    <w:rsid w:val="00C20D0A"/>
    <w:rsid w:val="00C231FC"/>
    <w:rsid w:val="00C47878"/>
    <w:rsid w:val="00C6386D"/>
    <w:rsid w:val="00C76FA8"/>
    <w:rsid w:val="00C900C8"/>
    <w:rsid w:val="00CA2B60"/>
    <w:rsid w:val="00CB01F3"/>
    <w:rsid w:val="00CC2AFC"/>
    <w:rsid w:val="00CD6BED"/>
    <w:rsid w:val="00D03C97"/>
    <w:rsid w:val="00D2338E"/>
    <w:rsid w:val="00D637F6"/>
    <w:rsid w:val="00D65BE0"/>
    <w:rsid w:val="00D87204"/>
    <w:rsid w:val="00D90CE4"/>
    <w:rsid w:val="00D97C23"/>
    <w:rsid w:val="00DA5791"/>
    <w:rsid w:val="00DB3EA1"/>
    <w:rsid w:val="00DB58F6"/>
    <w:rsid w:val="00DC1FA5"/>
    <w:rsid w:val="00DC59B7"/>
    <w:rsid w:val="00DD7625"/>
    <w:rsid w:val="00DE24B0"/>
    <w:rsid w:val="00DE5E6C"/>
    <w:rsid w:val="00DF2642"/>
    <w:rsid w:val="00E0290B"/>
    <w:rsid w:val="00E168BA"/>
    <w:rsid w:val="00E210A4"/>
    <w:rsid w:val="00E4405A"/>
    <w:rsid w:val="00E46B13"/>
    <w:rsid w:val="00E502ED"/>
    <w:rsid w:val="00E5203F"/>
    <w:rsid w:val="00E94445"/>
    <w:rsid w:val="00EA393C"/>
    <w:rsid w:val="00EA7FDB"/>
    <w:rsid w:val="00EB670E"/>
    <w:rsid w:val="00EC7785"/>
    <w:rsid w:val="00EF3A7E"/>
    <w:rsid w:val="00EF5A78"/>
    <w:rsid w:val="00F17EE5"/>
    <w:rsid w:val="00F303D5"/>
    <w:rsid w:val="00F455FC"/>
    <w:rsid w:val="00F54AC8"/>
    <w:rsid w:val="00F66BDE"/>
    <w:rsid w:val="00F83E53"/>
    <w:rsid w:val="00F87916"/>
    <w:rsid w:val="00FE63A0"/>
    <w:rsid w:val="5D363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link w:val="13"/>
    <w:autoRedefine/>
    <w:qFormat/>
    <w:uiPriority w:val="9"/>
    <w:pPr>
      <w:keepNext/>
      <w:keepLines/>
      <w:spacing w:line="600" w:lineRule="exact"/>
      <w:ind w:firstLine="0" w:firstLineChars="0"/>
      <w:jc w:val="center"/>
      <w:outlineLvl w:val="0"/>
    </w:pPr>
    <w:rPr>
      <w:rFonts w:eastAsia="方正小标宋简体"/>
      <w:bCs/>
      <w:kern w:val="44"/>
      <w:sz w:val="44"/>
      <w:szCs w:val="44"/>
    </w:rPr>
  </w:style>
  <w:style w:type="paragraph" w:styleId="3">
    <w:name w:val="heading 2"/>
    <w:basedOn w:val="1"/>
    <w:next w:val="1"/>
    <w:link w:val="11"/>
    <w:unhideWhenUsed/>
    <w:qFormat/>
    <w:uiPriority w:val="9"/>
    <w:pPr>
      <w:keepNext/>
      <w:keepLines/>
      <w:outlineLvl w:val="1"/>
    </w:pPr>
    <w:rPr>
      <w:rFonts w:eastAsia="黑体" w:cstheme="majorBidi"/>
      <w:bCs/>
      <w:szCs w:val="32"/>
    </w:rPr>
  </w:style>
  <w:style w:type="paragraph" w:styleId="4">
    <w:name w:val="heading 3"/>
    <w:basedOn w:val="1"/>
    <w:next w:val="1"/>
    <w:link w:val="12"/>
    <w:semiHidden/>
    <w:unhideWhenUsed/>
    <w:qFormat/>
    <w:uiPriority w:val="9"/>
    <w:pPr>
      <w:keepNext/>
      <w:keepLines/>
      <w:outlineLvl w:val="2"/>
    </w:pPr>
    <w:rPr>
      <w:rFonts w:eastAsia="楷体_GB2312"/>
      <w:bCs/>
      <w:szCs w:val="32"/>
    </w:rPr>
  </w:style>
  <w:style w:type="character" w:default="1" w:styleId="10">
    <w:name w:val="Default Paragraph Font"/>
    <w:autoRedefine/>
    <w:semiHidden/>
    <w:unhideWhenUsed/>
    <w:uiPriority w:val="1"/>
  </w:style>
  <w:style w:type="table" w:default="1" w:styleId="9">
    <w:name w:val="Normal Table"/>
    <w:autoRedefine/>
    <w:semiHidden/>
    <w:unhideWhenUsed/>
    <w:uiPriority w:val="99"/>
    <w:tblPr>
      <w:tblCellMar>
        <w:top w:w="0" w:type="dxa"/>
        <w:left w:w="108" w:type="dxa"/>
        <w:bottom w:w="0" w:type="dxa"/>
        <w:right w:w="108" w:type="dxa"/>
      </w:tblCellMar>
    </w:tblPr>
  </w:style>
  <w:style w:type="paragraph" w:styleId="5">
    <w:name w:val="Body Text"/>
    <w:basedOn w:val="1"/>
    <w:link w:val="16"/>
    <w:autoRedefine/>
    <w:semiHidden/>
    <w:unhideWhenUsed/>
    <w:qFormat/>
    <w:uiPriority w:val="99"/>
    <w:pPr>
      <w:spacing w:after="120"/>
    </w:pPr>
  </w:style>
  <w:style w:type="paragraph" w:styleId="6">
    <w:name w:val="Balloon Text"/>
    <w:basedOn w:val="1"/>
    <w:link w:val="17"/>
    <w:autoRedefine/>
    <w:semiHidden/>
    <w:unhideWhenUsed/>
    <w:qFormat/>
    <w:uiPriority w:val="99"/>
    <w:pPr>
      <w:spacing w:line="240" w:lineRule="auto"/>
    </w:pPr>
    <w:rPr>
      <w:sz w:val="18"/>
      <w:szCs w:val="18"/>
    </w:rPr>
  </w:style>
  <w:style w:type="paragraph" w:styleId="7">
    <w:name w:val="footer"/>
    <w:basedOn w:val="1"/>
    <w:link w:val="15"/>
    <w:autoRedefine/>
    <w:unhideWhenUsed/>
    <w:qFormat/>
    <w:uiPriority w:val="99"/>
    <w:pPr>
      <w:tabs>
        <w:tab w:val="center" w:pos="4153"/>
        <w:tab w:val="right" w:pos="8306"/>
      </w:tabs>
      <w:snapToGrid w:val="0"/>
      <w:spacing w:line="240" w:lineRule="atLeast"/>
      <w:jc w:val="left"/>
    </w:pPr>
    <w:rPr>
      <w:sz w:val="18"/>
      <w:szCs w:val="18"/>
    </w:rPr>
  </w:style>
  <w:style w:type="paragraph" w:styleId="8">
    <w:name w:val="header"/>
    <w:basedOn w:val="1"/>
    <w:link w:val="14"/>
    <w:autoRedefine/>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11">
    <w:name w:val="标题 2 Char"/>
    <w:basedOn w:val="10"/>
    <w:link w:val="3"/>
    <w:uiPriority w:val="9"/>
    <w:rPr>
      <w:rFonts w:ascii="Times New Roman" w:hAnsi="Times New Roman" w:eastAsia="黑体" w:cstheme="majorBidi"/>
      <w:bCs/>
      <w:sz w:val="32"/>
      <w:szCs w:val="32"/>
    </w:rPr>
  </w:style>
  <w:style w:type="character" w:customStyle="1" w:styleId="12">
    <w:name w:val="标题 3 Char"/>
    <w:basedOn w:val="10"/>
    <w:link w:val="4"/>
    <w:autoRedefine/>
    <w:semiHidden/>
    <w:qFormat/>
    <w:uiPriority w:val="9"/>
    <w:rPr>
      <w:rFonts w:ascii="Times New Roman" w:hAnsi="Times New Roman" w:eastAsia="楷体_GB2312"/>
      <w:bCs/>
      <w:sz w:val="32"/>
      <w:szCs w:val="32"/>
    </w:rPr>
  </w:style>
  <w:style w:type="character" w:customStyle="1" w:styleId="13">
    <w:name w:val="标题 1 Char"/>
    <w:basedOn w:val="10"/>
    <w:link w:val="2"/>
    <w:autoRedefine/>
    <w:qFormat/>
    <w:uiPriority w:val="9"/>
    <w:rPr>
      <w:rFonts w:ascii="Times New Roman" w:hAnsi="Times New Roman" w:eastAsia="方正小标宋简体"/>
      <w:bCs/>
      <w:kern w:val="44"/>
      <w:sz w:val="44"/>
      <w:szCs w:val="44"/>
    </w:rPr>
  </w:style>
  <w:style w:type="character" w:customStyle="1" w:styleId="14">
    <w:name w:val="页眉 Char"/>
    <w:basedOn w:val="10"/>
    <w:link w:val="8"/>
    <w:autoRedefine/>
    <w:qFormat/>
    <w:uiPriority w:val="99"/>
    <w:rPr>
      <w:rFonts w:ascii="Times New Roman" w:hAnsi="Times New Roman" w:eastAsia="仿宋_GB2312"/>
      <w:sz w:val="18"/>
      <w:szCs w:val="18"/>
    </w:rPr>
  </w:style>
  <w:style w:type="character" w:customStyle="1" w:styleId="15">
    <w:name w:val="页脚 Char"/>
    <w:basedOn w:val="10"/>
    <w:link w:val="7"/>
    <w:autoRedefine/>
    <w:qFormat/>
    <w:uiPriority w:val="99"/>
    <w:rPr>
      <w:rFonts w:ascii="Times New Roman" w:hAnsi="Times New Roman" w:eastAsia="仿宋_GB2312"/>
      <w:sz w:val="18"/>
      <w:szCs w:val="18"/>
    </w:rPr>
  </w:style>
  <w:style w:type="character" w:customStyle="1" w:styleId="16">
    <w:name w:val="正文文本 Char"/>
    <w:basedOn w:val="10"/>
    <w:link w:val="5"/>
    <w:autoRedefine/>
    <w:semiHidden/>
    <w:qFormat/>
    <w:uiPriority w:val="99"/>
    <w:rPr>
      <w:rFonts w:ascii="Times New Roman" w:hAnsi="Times New Roman" w:eastAsia="仿宋_GB2312"/>
      <w:sz w:val="32"/>
    </w:rPr>
  </w:style>
  <w:style w:type="character" w:customStyle="1" w:styleId="17">
    <w:name w:val="批注框文本 Char"/>
    <w:basedOn w:val="10"/>
    <w:link w:val="6"/>
    <w:autoRedefine/>
    <w:semiHidden/>
    <w:qFormat/>
    <w:uiPriority w:val="99"/>
    <w:rPr>
      <w:rFonts w:ascii="Times New Roman" w:hAnsi="Times New Roman"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1ADDD-723A-46F8-BB26-1DB22A163105}">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15</Pages>
  <Words>1137</Words>
  <Characters>6486</Characters>
  <Lines>54</Lines>
  <Paragraphs>15</Paragraphs>
  <TotalTime>5176</TotalTime>
  <ScaleCrop>false</ScaleCrop>
  <LinksUpToDate>false</LinksUpToDate>
  <CharactersWithSpaces>7608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2024-08-29T02:04:00Z</dcterms:created>
  <dc:creator>崔洁</dc:creator>
  <cp:lastModifiedBy>韩牧岑</cp:lastModifiedBy>
  <cp:lastPrinted>2024-09-24T02:21:00Z</cp:lastPrinted>
  <dcterms:modified xsi:type="dcterms:W3CDTF">2024-11-11T03:33:58Z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D9E62D71EA1245B58EE7ACE6347F94F4_12</vt:lpwstr>
  </property>
</Properties>
</file>